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68" w:rsidRPr="00550437" w:rsidRDefault="00DC2468" w:rsidP="00DC24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16"/>
          <w:szCs w:val="16"/>
          <w:lang w:eastAsia="ru-RU"/>
        </w:rPr>
      </w:pPr>
      <w:r w:rsidRPr="0055043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Новинки педагогической литературы</w:t>
      </w:r>
    </w:p>
    <w:p w:rsidR="00DC2468" w:rsidRPr="00DC2468" w:rsidRDefault="00DC2468" w:rsidP="00DC24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16"/>
          <w:szCs w:val="16"/>
          <w:lang w:eastAsia="ru-RU"/>
        </w:rPr>
      </w:pPr>
    </w:p>
    <w:p w:rsidR="00550437" w:rsidRDefault="00DC2468" w:rsidP="00DC24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16"/>
          <w:lang w:eastAsia="ru-RU"/>
        </w:rPr>
      </w:pPr>
      <w:proofErr w:type="spellStart"/>
      <w:r w:rsidRPr="00550437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16"/>
          <w:lang w:eastAsia="ru-RU"/>
        </w:rPr>
        <w:t>Профстандартпедагога.рф</w:t>
      </w:r>
      <w:proofErr w:type="spellEnd"/>
    </w:p>
    <w:p w:rsidR="00DC2468" w:rsidRPr="00DC2468" w:rsidRDefault="00DC2468" w:rsidP="00DC24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00700" cy="447675"/>
            <wp:effectExtent l="0" t="0" r="0" b="0"/>
            <wp:docPr id="1" name="Рисунок 1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C2468" w:rsidTr="001728EA">
        <w:tc>
          <w:tcPr>
            <w:tcW w:w="5210" w:type="dxa"/>
          </w:tcPr>
          <w:p w:rsidR="00DC2468" w:rsidRPr="00DC2468" w:rsidRDefault="00DC2468" w:rsidP="00DC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68" w:rsidRDefault="00DC2468" w:rsidP="00795B3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издательстве «Просвещение» вышла новинка: книга </w:t>
            </w:r>
            <w:r w:rsidRPr="00DC2468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«Что принесет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учителю новый профессиональный </w:t>
            </w:r>
            <w:r w:rsidRPr="00DC2468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стандарт педагога?»</w:t>
            </w:r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  Профессиональный стандарт педагога утверждён приказом Минтруда России от 18.10.2013 №544н. Однако его внедрение только начинается, вызывая много вопросов и тревог в педагогической среде. В книге представлен развёрнутый комментарий к документу руководителя группы разработчиков концепции </w:t>
            </w:r>
            <w:proofErr w:type="spellStart"/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профстандарта</w:t>
            </w:r>
            <w:proofErr w:type="spellEnd"/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педагога, директора Центра образования № 109 г. Москвы Евгения Александровича Ямбурга.   Издание адресовано руководителям образовательных организаций, педагогам, специалистам органов управления образованием, а также всем интересующимся данной проблематикой.Для удобства читателей в книге наряду с приказом Минтруда России приведён полный текст развернутой концепции </w:t>
            </w:r>
            <w:proofErr w:type="spellStart"/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профстандарта</w:t>
            </w:r>
            <w:proofErr w:type="spellEnd"/>
            <w:r w:rsidRPr="00DC24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педагога.</w:t>
            </w:r>
          </w:p>
          <w:p w:rsidR="001728EA" w:rsidRDefault="001728EA" w:rsidP="00795B3C">
            <w:pPr>
              <w:jc w:val="both"/>
            </w:pPr>
          </w:p>
        </w:tc>
        <w:tc>
          <w:tcPr>
            <w:tcW w:w="5211" w:type="dxa"/>
          </w:tcPr>
          <w:p w:rsidR="00795B3C" w:rsidRDefault="00795B3C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95B3C" w:rsidRDefault="00B368BD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139700</wp:posOffset>
                  </wp:positionV>
                  <wp:extent cx="1911350" cy="2585085"/>
                  <wp:effectExtent l="0" t="0" r="0" b="5715"/>
                  <wp:wrapTopAndBottom/>
                  <wp:docPr id="2" name="Рисунок 2" descr="http://xn--80aaaaoadbi1fjidfjfmsf6a.xn--p1ai/wp-content/uploads/2014/07/Yamburg_oblog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aoadbi1fjidfjfmsf6a.xn--p1ai/wp-content/uploads/2014/07/Yamburg_oblog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258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2468" w:rsidRPr="00473C83" w:rsidRDefault="00473C83" w:rsidP="0047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Ямбург </w:t>
            </w:r>
            <w:r w:rsidR="00DC2468" w:rsidRPr="00473C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Е.А. </w:t>
            </w:r>
            <w:r w:rsidR="00DC2468" w:rsidRPr="00473C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Что принесет учителю новый профессиональный стандарт педагога</w:t>
            </w:r>
            <w:r w:rsidR="00DC2468" w:rsidRPr="00473C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– М.: Просвещение, 2014. – 175 с</w:t>
            </w:r>
          </w:p>
        </w:tc>
      </w:tr>
      <w:tr w:rsidR="00473C83" w:rsidTr="001728EA">
        <w:tc>
          <w:tcPr>
            <w:tcW w:w="5210" w:type="dxa"/>
          </w:tcPr>
          <w:p w:rsidR="00473C83" w:rsidRDefault="00795B3C" w:rsidP="00DC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3953469"/>
                  <wp:effectExtent l="0" t="0" r="0" b="0"/>
                  <wp:docPr id="3" name="Рисунок 3" descr="управл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правл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742" cy="395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3C" w:rsidRDefault="00795B3C" w:rsidP="00DC24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Бочарникова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Л.М., Соломатин А.М.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Управление введением стандарта 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второго поколения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. 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Стратегические приоритеты и тактика организационных решений: Материалы участника личностно-ориентированного модуля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 тетрадь. Изд-во Академкнига/ Учебник. 2014.</w:t>
            </w:r>
          </w:p>
          <w:p w:rsidR="00B368BD" w:rsidRPr="00795B3C" w:rsidRDefault="00B368BD" w:rsidP="00DC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473C83" w:rsidRDefault="00473C83" w:rsidP="00795B3C">
            <w:pPr>
              <w:jc w:val="both"/>
              <w:rPr>
                <w:noProof/>
                <w:lang w:eastAsia="ru-RU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Предлагаемые проектировочные материалы по вопросам управления введением стандарта второго поколения (представленные в виде модуля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методического практикума) включают вопросы и практические задания. Они могут быть использованы в системе подготовки и повышения квалификации управленческих кадров и других педагогических работников, в ходе работы творческих групп, проведения практико-ориентированных семинаров, мастер-классов, тренингов.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Проектировочные материалы предполагают активную деятельность участника модуля в освоении и использовании его содержания.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Результаты работы с проектировочными материалами могут быть включены в портфолио и использоваться в профессиональной деятельности, а также при прохождении аттестации, участии в конкурсах и грантах.</w:t>
            </w:r>
          </w:p>
        </w:tc>
      </w:tr>
      <w:tr w:rsidR="00795B3C" w:rsidTr="001728EA">
        <w:tc>
          <w:tcPr>
            <w:tcW w:w="5210" w:type="dxa"/>
          </w:tcPr>
          <w:p w:rsidR="00795B3C" w:rsidRDefault="00795B3C" w:rsidP="00DC24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Проектировочные материалы представляют собой систему заданий различных типов и уровней сложности, направленных на обсуждение актуальных психолого-педагогических особенностей реализации ФГОС (на примере системы учебников «Перспективная начальная школа»</w:t>
            </w:r>
            <w:proofErr w:type="gram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Рассмотрение</w:t>
            </w:r>
            <w:proofErr w:type="gram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материалов предполагает анализ нормативно-правовой базы ФГОС, востребованных психолого-педагогических оснований его введения, осмысление имеющегося опыта работы участников личностно-ориентированного модуля. Материалы могут применяться в системе повышения квалификации педагогических работников, в ходе проведения практико-ориентированных мероприятий, при подготовке к аттестации (как портфолио</w:t>
            </w:r>
            <w:proofErr w:type="gram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Предназначены</w:t>
            </w:r>
            <w:proofErr w:type="gram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учителей начальных классов, педагогов-психологов и социальных педагогов, руководителей учреждений и их заместителей, сотрудников ИПК (ИРО), студентов, а также для всех интересующихся вопросами реализации ФГОС средствами личностно-ориентированных развивающих систем обучения.</w:t>
            </w:r>
          </w:p>
          <w:p w:rsidR="001728EA" w:rsidRDefault="001728EA" w:rsidP="00DC2468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211" w:type="dxa"/>
          </w:tcPr>
          <w:p w:rsidR="00795B3C" w:rsidRDefault="00795B3C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4625" cy="3673935"/>
                  <wp:effectExtent l="0" t="0" r="0" b="0"/>
                  <wp:docPr id="4" name="Рисунок 4" descr="Гладнева С.Г., Зайцев А.Ю., Зайцева Л.А., Помозова А.А., Соломатин А.М. Актуальные вопросы реализации стандарта второго поколения. «Перспективная начальная школа»: Материалы участника личностно-ориентированного модуля//практикум. Изд-во Академкнига. 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ладнева С.Г., Зайцев А.Ю., Зайцева Л.А., Помозова А.А., Соломатин А.М. Актуальные вопросы реализации стандарта второго поколения. «Перспективная начальная школа»: Материалы участника личностно-ориентированного модуля//практикум. Изд-во Академкнига. 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6" cy="367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3C" w:rsidRPr="00795B3C" w:rsidRDefault="00795B3C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Гладнева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С.Г., Зайцев А.Ю., Зайцева Л.А., </w:t>
            </w: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Помозова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А.А., Соломатин А.М.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Актуальные вопросы реализации стандарта второго поколения. «Перспективная начальная школа»: Материалы участника личностно-ориентированного модуля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/практикум. Изд-во Академкнига. 2014 — 60 стр.</w:t>
            </w:r>
          </w:p>
        </w:tc>
      </w:tr>
      <w:tr w:rsidR="00795B3C" w:rsidTr="001728EA">
        <w:tc>
          <w:tcPr>
            <w:tcW w:w="5210" w:type="dxa"/>
          </w:tcPr>
          <w:p w:rsidR="00795B3C" w:rsidRPr="00795B3C" w:rsidRDefault="00795B3C" w:rsidP="00DC24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95B3C" w:rsidRPr="00795B3C" w:rsidRDefault="00795B3C" w:rsidP="00DC24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9800" cy="3040188"/>
                  <wp:effectExtent l="0" t="0" r="0" b="0"/>
                  <wp:docPr id="5" name="Рисунок 5" descr="Проект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ект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06" cy="30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3C" w:rsidRPr="00795B3C" w:rsidRDefault="00795B3C" w:rsidP="00DC246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Бочарникова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Л.М., Соломатин А.М., </w:t>
            </w: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Ямшинина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С.Н., </w:t>
            </w: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Янычева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Г.В.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Проектирование современного урока в начальной школе: Материалыучастника личностно-ориентированного модуля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 Тетрадь. Изд-во Академкнига/Учебник. 2014</w:t>
            </w:r>
          </w:p>
        </w:tc>
        <w:tc>
          <w:tcPr>
            <w:tcW w:w="5211" w:type="dxa"/>
          </w:tcPr>
          <w:p w:rsidR="00795B3C" w:rsidRPr="00795B3C" w:rsidRDefault="00795B3C" w:rsidP="00473C8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Проектировочные материалы представляют собой систему проблемно-ориентированных и </w:t>
            </w:r>
            <w:proofErr w:type="spell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тренинговых</w:t>
            </w:r>
            <w:proofErr w:type="spell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упражнений, направленных на формирование умений конструировать современный урок: формулировать цель урока, ставить задачи в соответствии с ФГОС,определять тип урока, его структуру, проектировать деятельность педагога и учащихся на уроке; выполнять анализ и самоанализ урока.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Методический практикум, в основе которого используется содержание «Перспективной начальной школы», может применяться в системе повышения квалификации педагогических работников, в ходе проведения практико-ориентированных мероприятий, при подготовке к аттестации (как портфолио).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Предполагается активная деятельность 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участника модуля в освоении и использовании его содержания.</w:t>
            </w:r>
          </w:p>
        </w:tc>
      </w:tr>
      <w:tr w:rsidR="00795B3C" w:rsidTr="001728EA">
        <w:tc>
          <w:tcPr>
            <w:tcW w:w="5210" w:type="dxa"/>
          </w:tcPr>
          <w:p w:rsidR="00795B3C" w:rsidRDefault="00795B3C" w:rsidP="00795B3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lastRenderedPageBreak/>
              <w:t xml:space="preserve">  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пособии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«Метод проектов в начальной школе» 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раскрываются современные подходы к содержанию и организации проектной деятельности младших школьников. Рассматривается область применения и особенности проектов в младших классах, требования к проектам и идеи проектирования, анализируются примеры проектов из отечественной изарубежной практики. Особое внимание уделено научным подходам и применению творческих методов при проектировании. Приведена типология проектов. Большое внимание отводится опыту выполнения проектных заданий в школе. Работа предназначена для повышения квалификации работников образования, преподавателей ИУУ и ИПК</w:t>
            </w:r>
            <w:proofErr w:type="gramStart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руководителей</w:t>
            </w:r>
            <w:proofErr w:type="gramEnd"/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образовательных учреждений, аспирантов и соискателей, педагогов-исследователей.</w:t>
            </w:r>
          </w:p>
          <w:p w:rsidR="001728EA" w:rsidRPr="00795B3C" w:rsidRDefault="001728EA" w:rsidP="00795B3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11" w:type="dxa"/>
          </w:tcPr>
          <w:p w:rsidR="00795B3C" w:rsidRPr="00795B3C" w:rsidRDefault="00795B3C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225" cy="3627893"/>
                  <wp:effectExtent l="0" t="0" r="0" b="0"/>
                  <wp:docPr id="6" name="Рисунок 6" descr="Проек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ек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732" cy="363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3C" w:rsidRPr="00795B3C" w:rsidRDefault="00795B3C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Романовская М.Б.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Метод проектов вначальной школе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— М.: Педагогический поиск, 2014 — 80 стр.</w:t>
            </w:r>
          </w:p>
        </w:tc>
      </w:tr>
      <w:tr w:rsidR="00795B3C" w:rsidTr="001728EA">
        <w:tc>
          <w:tcPr>
            <w:tcW w:w="5210" w:type="dxa"/>
          </w:tcPr>
          <w:p w:rsidR="00795B3C" w:rsidRPr="00795B3C" w:rsidRDefault="00795B3C" w:rsidP="00795B3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 w:rsidRPr="00795B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6025" cy="3654553"/>
                  <wp:effectExtent l="0" t="0" r="0" b="0"/>
                  <wp:docPr id="7" name="Рисунок 7" descr="Проекты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екты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887" cy="366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B3C" w:rsidRDefault="00795B3C" w:rsidP="00B368B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Заграничная Н.А. 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Проектная деятельность в начальной </w:t>
            </w:r>
            <w:proofErr w:type="gramStart"/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школе:учимся</w:t>
            </w:r>
            <w:proofErr w:type="gramEnd"/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работать </w:t>
            </w:r>
            <w:r w:rsidRPr="00795B3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индивидуально и в команде</w:t>
            </w: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(в комплекте с CD) учебно-методическое пособие. М.: Интеллект-Центр, 2014. — 136 стр.</w:t>
            </w:r>
          </w:p>
          <w:p w:rsidR="001728EA" w:rsidRPr="00795B3C" w:rsidRDefault="001728EA" w:rsidP="00B368B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5211" w:type="dxa"/>
          </w:tcPr>
          <w:p w:rsidR="00795B3C" w:rsidRPr="00795B3C" w:rsidRDefault="00795B3C" w:rsidP="00473C8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B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Пособие для учащихся начальных классов, работающих над своими первыми проектами, и тех взрослых, родителей и учителей, кто готов помочь начинающим исследователям сделать эту работу по-настоящему интересной и грамотной. Три раздела: «Копилка знаний», где каждый шаг проекта рассматривается с позиции «как надо делать», «Копилка опыта», где даны примеры проектных работ с комментариями, «Копилка умений», в которой собраны игры, тренинги и упражнения по развитию умений, необходимых для создания исследования, — помогут учащимся создать свой проект по выбранной самостоятельно теме. Особый раздел – «Секреты для родителей» — позволит его читателям понять, чем и как взрослые могут помочь ребёнку. В электронном приложении к пособию собраны примеры проектов по самым разным темам.</w:t>
            </w:r>
          </w:p>
        </w:tc>
      </w:tr>
      <w:tr w:rsidR="00B368BD" w:rsidTr="001728EA">
        <w:tc>
          <w:tcPr>
            <w:tcW w:w="5210" w:type="dxa"/>
          </w:tcPr>
          <w:p w:rsidR="00B368BD" w:rsidRDefault="00B368BD" w:rsidP="00795B3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368BD" w:rsidRPr="00B368BD" w:rsidRDefault="00B368BD" w:rsidP="001728E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368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Книга включает разбор конкретных примеров заданий, предлагаемых в реальных тестах ЕГЭ по русскому языку, а также все необходимое количествосправочного теоретического материала. Разбор всех заданий сопровождается авторским комментарием, который представляет собой обобщение практического опыта учителя — автора книги при его работе с реальными тестами ФИПИ и подготовке школьников к сдаче ЕГЭ. Книга адресована школьникам, абитуриентам и преподавателям.</w:t>
            </w:r>
          </w:p>
        </w:tc>
        <w:tc>
          <w:tcPr>
            <w:tcW w:w="5211" w:type="dxa"/>
          </w:tcPr>
          <w:p w:rsidR="00B368BD" w:rsidRPr="00B368BD" w:rsidRDefault="00B368BD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8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4550" cy="3260402"/>
                  <wp:effectExtent l="0" t="0" r="0" b="0"/>
                  <wp:docPr id="8" name="Рисунок 8" descr="Русский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усский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866" cy="3267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8BD" w:rsidRPr="00B368BD" w:rsidRDefault="00B368BD" w:rsidP="00473C8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368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Амелина</w:t>
            </w:r>
            <w:proofErr w:type="spellEnd"/>
            <w:r w:rsidRPr="00B368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Е.В. </w:t>
            </w:r>
            <w:r w:rsidRPr="00B368BD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язык: анализ основныхошибок и «капканов» ЕГЭ</w:t>
            </w:r>
            <w:r w:rsidRPr="00B368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 учебное пособие. Изд-во Феникс. 2014 — 174 стр.</w:t>
            </w:r>
          </w:p>
        </w:tc>
      </w:tr>
    </w:tbl>
    <w:p w:rsidR="003908BB" w:rsidRPr="003908BB" w:rsidRDefault="003908BB" w:rsidP="003908BB">
      <w:pPr>
        <w:pStyle w:val="1"/>
        <w:shd w:val="clear" w:color="auto" w:fill="FFFFFF"/>
        <w:spacing w:before="0" w:after="75"/>
        <w:rPr>
          <w:rFonts w:ascii="Tahoma" w:eastAsia="Times New Roman" w:hAnsi="Tahoma" w:cs="Tahoma"/>
          <w:color w:val="111111"/>
          <w:kern w:val="36"/>
          <w:lang w:eastAsia="ru-RU"/>
        </w:rPr>
      </w:pPr>
      <w:r w:rsidRPr="003908B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-8890</wp:posOffset>
            </wp:positionV>
            <wp:extent cx="2447925" cy="3549015"/>
            <wp:effectExtent l="0" t="0" r="0" b="0"/>
            <wp:wrapTight wrapText="bothSides">
              <wp:wrapPolygon edited="0">
                <wp:start x="0" y="0"/>
                <wp:lineTo x="0" y="21449"/>
                <wp:lineTo x="21516" y="21449"/>
                <wp:lineTo x="21516" y="0"/>
                <wp:lineTo x="0" y="0"/>
              </wp:wrapPolygon>
            </wp:wrapTight>
            <wp:docPr id="9" name="Рисунок 9" descr="ÐÐ°Ðº Ð¿Ð¾Ð¼Ð¾ÑÑ ÑÑÐ¸ÑÐµÐ»Ñ Ð² Ð¾ÑÐ²Ð¾ÐµÐ½Ð¸Ð¸ Ð¤ÐÐÐ¡. ÐÐ¾ÑÐ¾Ð±Ð¸Ðµ Ð´Ð»Ñ ÑÑÐ¸ÑÐµÐ»ÐµÐ¹, ÑÑÐºÐ¾Ð²Ð¾Ð´Ð¸ÑÐµÐ»ÐµÐ¹ ÑÐºÐ¾Ð» Ð¸ Ð¾ÑÐ³Ð°Ð½Ð¾Ð² Ð¾Ð±ÑÐ°Ð·Ð¾Ð²Ð°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Ðº Ð¿Ð¾Ð¼Ð¾ÑÑ ÑÑÐ¸ÑÐµÐ»Ñ Ð² Ð¾ÑÐ²Ð¾ÐµÐ½Ð¸Ð¸ Ð¤ÐÐÐ¡. ÐÐ¾ÑÐ¾Ð±Ð¸Ðµ Ð´Ð»Ñ ÑÑÐ¸ÑÐµÐ»ÐµÐ¹, ÑÑÐºÐ¾Ð²Ð¾Ð´Ð¸ÑÐµÐ»ÐµÐ¹ ÑÐºÐ¾Ð» Ð¸ Ð¾ÑÐ³Ð°Ð½Ð¾Ð² Ð¾Ð±ÑÐ°Ð·Ð¾Ð²Ð°Ð½Ð¸Ñ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3908BB">
          <w:rPr>
            <w:rStyle w:val="a7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Поташник Марк Максимович</w:t>
        </w:r>
      </w:hyperlink>
      <w:r w:rsidR="00613D46">
        <w:t xml:space="preserve"> </w:t>
      </w:r>
      <w:r w:rsidRPr="003908BB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Как помочь учителю в освоении ФГОС. Пособие для учителей, руководителей школ и органов образования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, </w:t>
      </w:r>
      <w:r w:rsidRPr="003908BB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2014 г.</w:t>
      </w:r>
    </w:p>
    <w:p w:rsidR="003908BB" w:rsidRDefault="003908BB" w:rsidP="003908BB">
      <w:pPr>
        <w:jc w:val="both"/>
      </w:pPr>
      <w:r w:rsidRPr="00390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пособии для практиков дается анализ дефектов и достоинств образовательных стандартов, раскрывается их новизна по сравнению с существующим опытом. Приводятся разработки уроков и внеурочных мероприятий, где целенаправленно достигаются высокие предметные, </w:t>
      </w:r>
      <w:proofErr w:type="spellStart"/>
      <w:r w:rsidRPr="00390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390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личностные результаты образования. В книге даются ответы на острые вопросы практиков, связанные с освоением ФГОС. Специально рассмотрена работа руководителей школ и органов образования по внедрению стандартов. Адресовано учителям, управленцам и методистам всех уровней.</w:t>
      </w:r>
    </w:p>
    <w:p w:rsidR="003908BB" w:rsidRDefault="003908BB" w:rsidP="003908BB">
      <w:pPr>
        <w:jc w:val="both"/>
      </w:pPr>
      <w:r w:rsidRPr="003908B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1797685</wp:posOffset>
            </wp:positionH>
            <wp:positionV relativeFrom="paragraph">
              <wp:posOffset>58420</wp:posOffset>
            </wp:positionV>
            <wp:extent cx="1800860" cy="2588260"/>
            <wp:effectExtent l="0" t="0" r="8890" b="2540"/>
            <wp:wrapTight wrapText="bothSides">
              <wp:wrapPolygon edited="0">
                <wp:start x="0" y="0"/>
                <wp:lineTo x="0" y="21462"/>
                <wp:lineTo x="21478" y="21462"/>
                <wp:lineTo x="21478" y="0"/>
                <wp:lineTo x="0" y="0"/>
              </wp:wrapPolygon>
            </wp:wrapTight>
            <wp:docPr id="10" name="Рисунок 10" descr="ÐÑÐ²Ð¾ÐµÐ½Ð¸Ðµ Ð¤ÐÐÐ¡: Ð¼ÐµÑÐ¾Ð´Ð¸ÑÐµÑÐºÐ¸Ðµ Ð¼Ð°ÑÐµÑÐ¸Ð°Ð»Ñ Ð´Ð»Ñ ÑÑÐ¸ÑÐµ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ÑÐ²Ð¾ÐµÐ½Ð¸Ðµ Ð¤ÐÐÐ¡: Ð¼ÐµÑÐ¾Ð´Ð¸ÑÐµÑÐºÐ¸Ðµ Ð¼Ð°ÑÐµÑÐ¸Ð°Ð»Ñ Ð´Ð»Ñ ÑÑÐ¸ÑÐµÐ»Ñ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437" w:rsidRDefault="00550437" w:rsidP="003908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8BB" w:rsidRDefault="003908BB" w:rsidP="003908BB">
      <w:pPr>
        <w:jc w:val="both"/>
        <w:rPr>
          <w:rFonts w:ascii="Times New Roman" w:hAnsi="Times New Roman" w:cs="Times New Roman"/>
          <w:sz w:val="24"/>
          <w:szCs w:val="24"/>
        </w:rPr>
      </w:pPr>
      <w:r w:rsidRPr="003908BB">
        <w:rPr>
          <w:rFonts w:ascii="Times New Roman" w:hAnsi="Times New Roman" w:cs="Times New Roman"/>
          <w:sz w:val="24"/>
          <w:szCs w:val="24"/>
        </w:rPr>
        <w:t xml:space="preserve">Поташник Марк </w:t>
      </w:r>
      <w:proofErr w:type="gramStart"/>
      <w:r w:rsidRPr="003908BB">
        <w:rPr>
          <w:rFonts w:ascii="Times New Roman" w:hAnsi="Times New Roman" w:cs="Times New Roman"/>
          <w:sz w:val="24"/>
          <w:szCs w:val="24"/>
        </w:rPr>
        <w:t xml:space="preserve">Максимович  </w:t>
      </w:r>
      <w:r w:rsidRPr="003908BB">
        <w:rPr>
          <w:rFonts w:ascii="Times New Roman" w:hAnsi="Times New Roman" w:cs="Times New Roman"/>
          <w:b/>
          <w:sz w:val="24"/>
          <w:szCs w:val="24"/>
        </w:rPr>
        <w:t>Освоение</w:t>
      </w:r>
      <w:proofErr w:type="gramEnd"/>
      <w:r w:rsidRPr="003908BB">
        <w:rPr>
          <w:rFonts w:ascii="Times New Roman" w:hAnsi="Times New Roman" w:cs="Times New Roman"/>
          <w:b/>
          <w:sz w:val="24"/>
          <w:szCs w:val="24"/>
        </w:rPr>
        <w:t xml:space="preserve"> ФГОС: методические материалы для учителя</w:t>
      </w:r>
      <w:r>
        <w:rPr>
          <w:rFonts w:ascii="Times New Roman" w:hAnsi="Times New Roman" w:cs="Times New Roman"/>
          <w:b/>
          <w:sz w:val="24"/>
          <w:szCs w:val="24"/>
        </w:rPr>
        <w:t>, 2016 г.</w:t>
      </w:r>
    </w:p>
    <w:p w:rsidR="003908BB" w:rsidRDefault="003908BB" w:rsidP="003908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8BB">
        <w:rPr>
          <w:rFonts w:ascii="Times New Roman" w:hAnsi="Times New Roman" w:cs="Times New Roman"/>
          <w:sz w:val="24"/>
          <w:szCs w:val="24"/>
        </w:rPr>
        <w:t xml:space="preserve">В пособии для практиков анализируются урок, внеурочная работа, проектная и исследовательская деятельность </w:t>
      </w:r>
      <w:r w:rsidRPr="003908BB">
        <w:rPr>
          <w:rFonts w:ascii="Times New Roman" w:hAnsi="Times New Roman" w:cs="Times New Roman"/>
          <w:sz w:val="24"/>
          <w:szCs w:val="24"/>
        </w:rPr>
        <w:lastRenderedPageBreak/>
        <w:t xml:space="preserve">учащихся, способы оценки предметных, </w:t>
      </w:r>
      <w:proofErr w:type="spellStart"/>
      <w:r w:rsidRPr="003908B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908BB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образования путем их сравнения на основе ФГОС и до освоения ФГОС. Приводятся технологии подготовки и проведения открытых уроков по требованиям стандартов, а также технология проверки овладения учителями знаниями, умениями, компетенциями, необходимыми для реализации новых стандартов. В книге даются ответы на острые вопросы практиков, связанные с освоением ФГОС. </w:t>
      </w:r>
      <w:bookmarkStart w:id="0" w:name="_GoBack"/>
      <w:r w:rsidR="00550437" w:rsidRPr="003908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C404984" wp14:editId="6950FCC1">
            <wp:simplePos x="0" y="0"/>
            <wp:positionH relativeFrom="column">
              <wp:posOffset>-253365</wp:posOffset>
            </wp:positionH>
            <wp:positionV relativeFrom="paragraph">
              <wp:posOffset>1249045</wp:posOffset>
            </wp:positionV>
            <wp:extent cx="2514600" cy="3599180"/>
            <wp:effectExtent l="0" t="0" r="0" b="0"/>
            <wp:wrapTight wrapText="bothSides">
              <wp:wrapPolygon edited="0">
                <wp:start x="0" y="0"/>
                <wp:lineTo x="0" y="21493"/>
                <wp:lineTo x="21436" y="21493"/>
                <wp:lineTo x="21436" y="0"/>
                <wp:lineTo x="0" y="0"/>
              </wp:wrapPolygon>
            </wp:wrapTight>
            <wp:docPr id="11" name="Рисунок 11" descr="Ð¡Ð¾Ð²ÑÐµÐ¼ÐµÐ½Ð½ÑÐµ Ð¿ÐµÐ´Ð°Ð³Ð¾Ð³Ð¸ÑÐµÑÐºÐ¸Ðµ ÑÐµÑÐ½Ð¾Ð»Ð¾Ð³Ð¸Ð¸ Ð¾ÑÐ½Ð¾Ð²Ð½Ð¾Ð¹ ÑÐºÐ¾Ð»Ñ Ð² ÑÑÐ»Ð¾Ð²Ð¸ÑÑ Ð¤ÐÐÐ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¡Ð¾Ð²ÑÐµÐ¼ÐµÐ½Ð½ÑÐµ Ð¿ÐµÐ´Ð°Ð³Ð¾Ð³Ð¸ÑÐµÑÐºÐ¸Ðµ ÑÐµÑÐ½Ð¾Ð»Ð¾Ð³Ð¸Ð¸ Ð¾ÑÐ½Ð¾Ð²Ð½Ð¾Ð¹ ÑÐºÐ¾Ð»Ñ Ð² ÑÑÐ»Ð¾Ð²Ð¸ÑÑ Ð¤ÐÐÐ¡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908BB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Pr="003908BB">
        <w:rPr>
          <w:rFonts w:ascii="Times New Roman" w:hAnsi="Times New Roman" w:cs="Times New Roman"/>
          <w:sz w:val="24"/>
          <w:szCs w:val="24"/>
        </w:rPr>
        <w:t>овано</w:t>
      </w:r>
      <w:proofErr w:type="spellEnd"/>
      <w:r w:rsidRPr="003908BB">
        <w:rPr>
          <w:rFonts w:ascii="Times New Roman" w:hAnsi="Times New Roman" w:cs="Times New Roman"/>
          <w:sz w:val="24"/>
          <w:szCs w:val="24"/>
        </w:rPr>
        <w:t xml:space="preserve"> учителям, управленцам и методистам всех уровней.</w:t>
      </w:r>
    </w:p>
    <w:p w:rsidR="003908BB" w:rsidRDefault="003908BB" w:rsidP="003908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8BB" w:rsidRPr="003908BB" w:rsidRDefault="003908BB" w:rsidP="003908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908BB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3908BB">
        <w:rPr>
          <w:rFonts w:ascii="Times New Roman" w:hAnsi="Times New Roman" w:cs="Times New Roman"/>
          <w:sz w:val="24"/>
          <w:szCs w:val="24"/>
        </w:rPr>
        <w:t xml:space="preserve"> Ольга Борисовна, Иваньшина Елена Владимировна, </w:t>
      </w:r>
      <w:proofErr w:type="spellStart"/>
      <w:r w:rsidRPr="003908BB">
        <w:rPr>
          <w:rFonts w:ascii="Times New Roman" w:hAnsi="Times New Roman" w:cs="Times New Roman"/>
          <w:sz w:val="24"/>
          <w:szCs w:val="24"/>
        </w:rPr>
        <w:t>Ивашедкина</w:t>
      </w:r>
      <w:proofErr w:type="spellEnd"/>
      <w:r w:rsidRPr="003908BB">
        <w:rPr>
          <w:rFonts w:ascii="Times New Roman" w:hAnsi="Times New Roman" w:cs="Times New Roman"/>
          <w:sz w:val="24"/>
          <w:szCs w:val="24"/>
        </w:rPr>
        <w:t xml:space="preserve"> Ольга Анатольевна </w:t>
      </w:r>
    </w:p>
    <w:p w:rsidR="003908BB" w:rsidRPr="003908BB" w:rsidRDefault="003908BB" w:rsidP="003908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08BB">
        <w:rPr>
          <w:rFonts w:ascii="Times New Roman" w:hAnsi="Times New Roman" w:cs="Times New Roman"/>
          <w:b/>
          <w:sz w:val="24"/>
          <w:szCs w:val="24"/>
        </w:rPr>
        <w:t>Современные педагогические технологии основной школы в условиях ФГОС</w:t>
      </w:r>
      <w:r>
        <w:rPr>
          <w:rFonts w:ascii="Times New Roman" w:hAnsi="Times New Roman" w:cs="Times New Roman"/>
          <w:b/>
          <w:sz w:val="24"/>
          <w:szCs w:val="24"/>
        </w:rPr>
        <w:t>, 2017 г.</w:t>
      </w:r>
    </w:p>
    <w:p w:rsidR="00663CED" w:rsidRPr="003908BB" w:rsidRDefault="003908BB" w:rsidP="003908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08BB">
        <w:rPr>
          <w:rFonts w:ascii="Times New Roman" w:hAnsi="Times New Roman" w:cs="Times New Roman"/>
          <w:sz w:val="24"/>
          <w:szCs w:val="24"/>
        </w:rPr>
        <w:t>Методическое пособие содержит описание ведущих технологий, позволяющих педагогу конструировать занятия и уроки с целью достижения образовательных результатов в соответствии с ФГОС основного общего образования, Особенность данного пособия заключается в том, что в нем впервые описывается соотношение технологии и новых образовательных результатов в формате универсальных учебных действий (УУД</w:t>
      </w:r>
      <w:proofErr w:type="gramStart"/>
      <w:r w:rsidRPr="003908BB">
        <w:rPr>
          <w:rFonts w:ascii="Times New Roman" w:hAnsi="Times New Roman" w:cs="Times New Roman"/>
          <w:sz w:val="24"/>
          <w:szCs w:val="24"/>
        </w:rPr>
        <w:t>).Книга</w:t>
      </w:r>
      <w:proofErr w:type="gramEnd"/>
      <w:r w:rsidRPr="003908BB">
        <w:rPr>
          <w:rFonts w:ascii="Times New Roman" w:hAnsi="Times New Roman" w:cs="Times New Roman"/>
          <w:sz w:val="24"/>
          <w:szCs w:val="24"/>
        </w:rPr>
        <w:t xml:space="preserve"> адресована педагогам основного и дополнительного образования, администрации школ, методистам.</w:t>
      </w:r>
    </w:p>
    <w:sectPr w:rsidR="00663CED" w:rsidRPr="003908BB" w:rsidSect="00B368BD">
      <w:pgSz w:w="11906" w:h="16838"/>
      <w:pgMar w:top="567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CD4"/>
    <w:rsid w:val="001728EA"/>
    <w:rsid w:val="003908BB"/>
    <w:rsid w:val="00473C83"/>
    <w:rsid w:val="004D74F8"/>
    <w:rsid w:val="00550437"/>
    <w:rsid w:val="0057356D"/>
    <w:rsid w:val="005C07F1"/>
    <w:rsid w:val="00613D46"/>
    <w:rsid w:val="00663CED"/>
    <w:rsid w:val="00795B3C"/>
    <w:rsid w:val="008A6CD4"/>
    <w:rsid w:val="00B368BD"/>
    <w:rsid w:val="00DC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DCC7-D8C1-40B5-9968-FC506143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F1"/>
  </w:style>
  <w:style w:type="paragraph" w:styleId="1">
    <w:name w:val="heading 1"/>
    <w:basedOn w:val="a"/>
    <w:next w:val="a"/>
    <w:link w:val="10"/>
    <w:uiPriority w:val="9"/>
    <w:qFormat/>
    <w:rsid w:val="0039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4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C24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390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my-shop.ru/shop/search/a/sort/z/page/1.html?f14_39=0&amp;f14_16=0&amp;f14_6=%cf%ee%f2%e0%f8%ed%e8%ea%20%cc%e0%f0%ea%20%cc%e0%ea%f1%e8%ec%ee%e2%e8%f7&amp;t=12&amp;next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11</cp:revision>
  <dcterms:created xsi:type="dcterms:W3CDTF">2017-11-23T06:14:00Z</dcterms:created>
  <dcterms:modified xsi:type="dcterms:W3CDTF">2021-01-11T09:04:00Z</dcterms:modified>
</cp:coreProperties>
</file>