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AB" w:rsidRPr="008761AB" w:rsidRDefault="00B7132F" w:rsidP="008761AB">
      <w:pPr>
        <w:spacing w:after="0"/>
        <w:jc w:val="center"/>
        <w:rPr>
          <w:rFonts w:ascii="Bookman Old Style" w:hAnsi="Bookman Old Style" w:cs="Times New Roman"/>
          <w:b/>
          <w:sz w:val="20"/>
          <w:szCs w:val="20"/>
        </w:rPr>
      </w:pPr>
      <w:r>
        <w:rPr>
          <w:rFonts w:ascii="Bookman Old Style" w:hAnsi="Bookman Old Style" w:cs="Times New Roman"/>
          <w:b/>
          <w:noProof/>
          <w:sz w:val="28"/>
          <w:szCs w:val="28"/>
          <w:lang w:eastAsia="ru-RU"/>
        </w:rPr>
        <w:drawing>
          <wp:anchor distT="0" distB="0" distL="114300" distR="114300" simplePos="0" relativeHeight="251658240" behindDoc="1" locked="0" layoutInCell="1" allowOverlap="1">
            <wp:simplePos x="0" y="0"/>
            <wp:positionH relativeFrom="column">
              <wp:posOffset>5501640</wp:posOffset>
            </wp:positionH>
            <wp:positionV relativeFrom="paragraph">
              <wp:posOffset>-45720</wp:posOffset>
            </wp:positionV>
            <wp:extent cx="676275" cy="838200"/>
            <wp:effectExtent l="19050" t="0" r="9525" b="0"/>
            <wp:wrapTight wrapText="bothSides">
              <wp:wrapPolygon edited="0">
                <wp:start x="4259" y="0"/>
                <wp:lineTo x="1825" y="4418"/>
                <wp:lineTo x="-608" y="18164"/>
                <wp:lineTo x="608" y="21109"/>
                <wp:lineTo x="20687" y="21109"/>
                <wp:lineTo x="21296" y="21109"/>
                <wp:lineTo x="21904" y="17182"/>
                <wp:lineTo x="21904" y="12764"/>
                <wp:lineTo x="14603" y="7855"/>
                <wp:lineTo x="12169" y="1964"/>
                <wp:lineTo x="10952" y="0"/>
                <wp:lineTo x="4259" y="0"/>
              </wp:wrapPolygon>
            </wp:wrapTight>
            <wp:docPr id="4" name="i-main-pic" descr="Картинка 277 из 5182">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277 из 5182"/>
                    <pic:cNvPicPr>
                      <a:picLocks noChangeAspect="1" noChangeArrowheads="1"/>
                    </pic:cNvPicPr>
                  </pic:nvPicPr>
                  <pic:blipFill>
                    <a:blip r:embed="rId8" cstate="print"/>
                    <a:srcRect/>
                    <a:stretch>
                      <a:fillRect/>
                    </a:stretch>
                  </pic:blipFill>
                  <pic:spPr bwMode="auto">
                    <a:xfrm>
                      <a:off x="0" y="0"/>
                      <a:ext cx="676275" cy="838200"/>
                    </a:xfrm>
                    <a:prstGeom prst="rect">
                      <a:avLst/>
                    </a:prstGeom>
                    <a:noFill/>
                    <a:ln w="9525">
                      <a:noFill/>
                      <a:miter lim="800000"/>
                      <a:headEnd/>
                      <a:tailEnd/>
                    </a:ln>
                  </pic:spPr>
                </pic:pic>
              </a:graphicData>
            </a:graphic>
          </wp:anchor>
        </w:drawing>
      </w:r>
      <w:r>
        <w:rPr>
          <w:rFonts w:ascii="Bookman Old Style" w:hAnsi="Bookman Old Style" w:cs="Times New Roman"/>
          <w:b/>
          <w:sz w:val="28"/>
          <w:szCs w:val="28"/>
        </w:rPr>
        <w:t>Развитие предметных и метапредметных учебных действий через учебный диалог</w:t>
      </w:r>
    </w:p>
    <w:p w:rsidR="008761AB" w:rsidRDefault="008761AB" w:rsidP="009A13A4">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715000" cy="95250"/>
            <wp:effectExtent l="19050" t="0" r="0" b="0"/>
            <wp:docPr id="1" name="Рисунок 1" descr="C:\Program Files\Microsoft Office\MEDIA\OFFICE12\Lines\BD1476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Lines\BD14768_.gif"/>
                    <pic:cNvPicPr>
                      <a:picLocks noChangeAspect="1" noChangeArrowheads="1"/>
                    </pic:cNvPicPr>
                  </pic:nvPicPr>
                  <pic:blipFill>
                    <a:blip r:embed="rId9"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9A13A4" w:rsidRDefault="00A14354" w:rsidP="009A13A4">
      <w:pPr>
        <w:spacing w:after="0"/>
        <w:jc w:val="center"/>
        <w:rPr>
          <w:rFonts w:ascii="Times New Roman" w:hAnsi="Times New Roman" w:cs="Times New Roman"/>
          <w:b/>
          <w:i/>
          <w:sz w:val="20"/>
          <w:szCs w:val="20"/>
        </w:rPr>
      </w:pPr>
      <w:proofErr w:type="gramStart"/>
      <w:r w:rsidRPr="00A14354">
        <w:rPr>
          <w:rFonts w:ascii="Times New Roman" w:hAnsi="Times New Roman" w:cs="Times New Roman"/>
          <w:b/>
          <w:i/>
          <w:sz w:val="20"/>
          <w:szCs w:val="20"/>
        </w:rPr>
        <w:t>ж</w:t>
      </w:r>
      <w:proofErr w:type="gramEnd"/>
      <w:r w:rsidRPr="00A14354">
        <w:rPr>
          <w:rFonts w:ascii="Times New Roman" w:hAnsi="Times New Roman" w:cs="Times New Roman"/>
          <w:b/>
          <w:i/>
          <w:sz w:val="20"/>
          <w:szCs w:val="20"/>
        </w:rPr>
        <w:t>. «Управление начальной школой»</w:t>
      </w:r>
      <w:r>
        <w:rPr>
          <w:rFonts w:ascii="Times New Roman" w:hAnsi="Times New Roman" w:cs="Times New Roman"/>
          <w:b/>
          <w:i/>
          <w:sz w:val="20"/>
          <w:szCs w:val="20"/>
        </w:rPr>
        <w:t xml:space="preserve"> </w:t>
      </w:r>
      <w:r w:rsidRPr="00A14354">
        <w:rPr>
          <w:rFonts w:ascii="Times New Roman" w:hAnsi="Times New Roman" w:cs="Times New Roman"/>
          <w:b/>
          <w:i/>
          <w:sz w:val="20"/>
          <w:szCs w:val="20"/>
        </w:rPr>
        <w:t>№11, 2014</w:t>
      </w:r>
    </w:p>
    <w:p w:rsidR="00A14354" w:rsidRPr="00A14354" w:rsidRDefault="00A14354" w:rsidP="009A13A4">
      <w:pPr>
        <w:spacing w:after="0"/>
        <w:jc w:val="center"/>
        <w:rPr>
          <w:rFonts w:ascii="Times New Roman" w:hAnsi="Times New Roman" w:cs="Times New Roman"/>
          <w:b/>
          <w:i/>
          <w:sz w:val="20"/>
          <w:szCs w:val="20"/>
        </w:rPr>
      </w:pPr>
    </w:p>
    <w:p w:rsidR="009A13A4" w:rsidRPr="004770C0" w:rsidRDefault="00B7132F" w:rsidP="001222D1">
      <w:pPr>
        <w:spacing w:after="0"/>
        <w:ind w:firstLine="708"/>
        <w:jc w:val="both"/>
        <w:rPr>
          <w:rFonts w:ascii="Times New Roman" w:hAnsi="Times New Roman" w:cs="Times New Roman"/>
          <w:sz w:val="24"/>
          <w:szCs w:val="24"/>
        </w:rPr>
      </w:pPr>
      <w:r w:rsidRPr="004770C0">
        <w:rPr>
          <w:rFonts w:ascii="Times New Roman" w:hAnsi="Times New Roman" w:cs="Times New Roman"/>
          <w:sz w:val="24"/>
          <w:szCs w:val="24"/>
        </w:rPr>
        <w:t>Учебная деятельность требует особой формы её осуществления – учебного сотрудничества детей и взрослых в форме дискуссий, побуждающих её участников к пониманию и координации разных точек зрения, к обоснованию и проверке своих гипотез и выводов. Современные дети значительно отличаются от тех, для которых создавалась действующая система образования. Резко возросла информированность детей. Учитель из носителя информации превращается в организатора учебной деятельности – он не преподносит истину, а учит её находить.</w:t>
      </w:r>
    </w:p>
    <w:p w:rsidR="00B7132F" w:rsidRPr="004770C0" w:rsidRDefault="00B7132F" w:rsidP="001222D1">
      <w:pPr>
        <w:spacing w:after="0"/>
        <w:ind w:firstLine="708"/>
        <w:jc w:val="both"/>
        <w:rPr>
          <w:rFonts w:ascii="Times New Roman" w:hAnsi="Times New Roman" w:cs="Times New Roman"/>
          <w:sz w:val="24"/>
          <w:szCs w:val="24"/>
        </w:rPr>
      </w:pPr>
      <w:r w:rsidRPr="004770C0">
        <w:rPr>
          <w:rFonts w:ascii="Times New Roman" w:hAnsi="Times New Roman" w:cs="Times New Roman"/>
          <w:sz w:val="24"/>
          <w:szCs w:val="24"/>
        </w:rPr>
        <w:t xml:space="preserve">Задача учителя – создать на уроке ситуацию, близкую к ситуации живого общения. Здесь на помощь приходит учебный диалог. В диалоге со сверстниками постепенно формируются самооценка, </w:t>
      </w:r>
      <w:proofErr w:type="spellStart"/>
      <w:r w:rsidRPr="004770C0">
        <w:rPr>
          <w:rFonts w:ascii="Times New Roman" w:hAnsi="Times New Roman" w:cs="Times New Roman"/>
          <w:sz w:val="24"/>
          <w:szCs w:val="24"/>
        </w:rPr>
        <w:t>взаимооценка</w:t>
      </w:r>
      <w:proofErr w:type="spellEnd"/>
      <w:r w:rsidRPr="004770C0">
        <w:rPr>
          <w:rFonts w:ascii="Times New Roman" w:hAnsi="Times New Roman" w:cs="Times New Roman"/>
          <w:sz w:val="24"/>
          <w:szCs w:val="24"/>
        </w:rPr>
        <w:t xml:space="preserve">, происходит принятие оценки взрослого и сверстников, в учебном диалоге дети учатся управлять своими действиями и действиями партнера, а также осуществлять </w:t>
      </w:r>
      <w:proofErr w:type="gramStart"/>
      <w:r w:rsidRPr="004770C0">
        <w:rPr>
          <w:rFonts w:ascii="Times New Roman" w:hAnsi="Times New Roman" w:cs="Times New Roman"/>
          <w:sz w:val="24"/>
          <w:szCs w:val="24"/>
        </w:rPr>
        <w:t>контроль за</w:t>
      </w:r>
      <w:proofErr w:type="gramEnd"/>
      <w:r w:rsidRPr="004770C0">
        <w:rPr>
          <w:rFonts w:ascii="Times New Roman" w:hAnsi="Times New Roman" w:cs="Times New Roman"/>
          <w:sz w:val="24"/>
          <w:szCs w:val="24"/>
        </w:rPr>
        <w:t xml:space="preserve"> этими действиями.</w:t>
      </w:r>
    </w:p>
    <w:p w:rsidR="001222D1" w:rsidRPr="004770C0" w:rsidRDefault="001222D1" w:rsidP="001222D1">
      <w:pPr>
        <w:spacing w:after="0"/>
        <w:ind w:firstLine="708"/>
        <w:jc w:val="both"/>
        <w:rPr>
          <w:rFonts w:ascii="Times New Roman" w:hAnsi="Times New Roman" w:cs="Times New Roman"/>
          <w:sz w:val="24"/>
          <w:szCs w:val="24"/>
        </w:rPr>
      </w:pPr>
      <w:r w:rsidRPr="004770C0">
        <w:rPr>
          <w:rFonts w:ascii="Times New Roman" w:hAnsi="Times New Roman" w:cs="Times New Roman"/>
          <w:sz w:val="24"/>
          <w:szCs w:val="24"/>
        </w:rPr>
        <w:t>Продуктивное взаимодействие на первых порах инициирует взрослый. Именно он «выращивает» у детей потребность не просто в общении, а в обмене мнениями, потребность в учебном споре. В самом общем смысле диалог можно определить как соприкосновение двух (или более) несовпадающих, но равноправных сторон. Диалог всегда согласие – несогласие, понимание – непонимание, слияние – разъединение. Диалогическую речь необходимо развивать на каждом уроке. Для этого учитель должен использовать в работе различные методы и приемы диалогового обучения для формирования предметных и метапредметных учебных действий, чтобы научить детей вступать в диалог, работать в паре, группе, высказывать свою точку зрения, отстаивать ее, принимать чужую точку зрения.</w:t>
      </w:r>
    </w:p>
    <w:p w:rsidR="001222D1" w:rsidRPr="004770C0" w:rsidRDefault="001222D1" w:rsidP="001222D1">
      <w:pPr>
        <w:spacing w:after="0"/>
        <w:ind w:firstLine="708"/>
        <w:jc w:val="both"/>
        <w:rPr>
          <w:rFonts w:ascii="Times New Roman" w:hAnsi="Times New Roman" w:cs="Times New Roman"/>
          <w:sz w:val="24"/>
          <w:szCs w:val="24"/>
        </w:rPr>
      </w:pPr>
      <w:r w:rsidRPr="004770C0">
        <w:rPr>
          <w:rFonts w:ascii="Times New Roman" w:hAnsi="Times New Roman" w:cs="Times New Roman"/>
          <w:sz w:val="24"/>
          <w:szCs w:val="24"/>
        </w:rPr>
        <w:t xml:space="preserve">При организации учебного диалога в процессе обучения у </w:t>
      </w:r>
      <w:proofErr w:type="gramStart"/>
      <w:r w:rsidRPr="004770C0">
        <w:rPr>
          <w:rFonts w:ascii="Times New Roman" w:hAnsi="Times New Roman" w:cs="Times New Roman"/>
          <w:sz w:val="24"/>
          <w:szCs w:val="24"/>
        </w:rPr>
        <w:t>обучающихся</w:t>
      </w:r>
      <w:proofErr w:type="gramEnd"/>
      <w:r w:rsidRPr="004770C0">
        <w:rPr>
          <w:rFonts w:ascii="Times New Roman" w:hAnsi="Times New Roman" w:cs="Times New Roman"/>
          <w:sz w:val="24"/>
          <w:szCs w:val="24"/>
        </w:rPr>
        <w:t xml:space="preserve"> формируются следующие универсальные учебные действия:</w:t>
      </w:r>
    </w:p>
    <w:p w:rsidR="001222D1" w:rsidRPr="00A37F4F" w:rsidRDefault="001222D1" w:rsidP="00A37F4F">
      <w:pPr>
        <w:pStyle w:val="a7"/>
        <w:numPr>
          <w:ilvl w:val="0"/>
          <w:numId w:val="13"/>
        </w:numPr>
        <w:spacing w:after="0"/>
        <w:ind w:left="284" w:firstLine="424"/>
        <w:jc w:val="both"/>
        <w:rPr>
          <w:rFonts w:ascii="Times New Roman" w:hAnsi="Times New Roman" w:cs="Times New Roman"/>
        </w:rPr>
      </w:pPr>
      <w:proofErr w:type="gramStart"/>
      <w:r w:rsidRPr="00A37F4F">
        <w:rPr>
          <w:rFonts w:ascii="Times New Roman" w:hAnsi="Times New Roman" w:cs="Times New Roman"/>
        </w:rPr>
        <w:t>Регулятивные</w:t>
      </w:r>
      <w:proofErr w:type="gramEnd"/>
      <w:r w:rsidRPr="00A37F4F">
        <w:rPr>
          <w:rFonts w:ascii="Times New Roman" w:hAnsi="Times New Roman" w:cs="Times New Roman"/>
        </w:rPr>
        <w:t xml:space="preserve">: целеполагание, планирование, контроль, оценка, волевая </w:t>
      </w:r>
      <w:proofErr w:type="spellStart"/>
      <w:r w:rsidRPr="00A37F4F">
        <w:rPr>
          <w:rFonts w:ascii="Times New Roman" w:hAnsi="Times New Roman" w:cs="Times New Roman"/>
        </w:rPr>
        <w:t>саморегуляция</w:t>
      </w:r>
      <w:proofErr w:type="spellEnd"/>
      <w:r w:rsidRPr="00A37F4F">
        <w:rPr>
          <w:rFonts w:ascii="Times New Roman" w:hAnsi="Times New Roman" w:cs="Times New Roman"/>
        </w:rPr>
        <w:t>.</w:t>
      </w:r>
    </w:p>
    <w:p w:rsidR="001222D1" w:rsidRPr="00A37F4F" w:rsidRDefault="001222D1" w:rsidP="00A37F4F">
      <w:pPr>
        <w:pStyle w:val="a7"/>
        <w:numPr>
          <w:ilvl w:val="0"/>
          <w:numId w:val="13"/>
        </w:numPr>
        <w:spacing w:after="0"/>
        <w:ind w:left="284" w:firstLine="424"/>
        <w:jc w:val="both"/>
        <w:rPr>
          <w:rFonts w:ascii="Times New Roman" w:hAnsi="Times New Roman" w:cs="Times New Roman"/>
        </w:rPr>
      </w:pPr>
      <w:proofErr w:type="gramStart"/>
      <w:r w:rsidRPr="00A37F4F">
        <w:rPr>
          <w:rFonts w:ascii="Times New Roman" w:hAnsi="Times New Roman" w:cs="Times New Roman"/>
        </w:rPr>
        <w:t xml:space="preserve">Познавательные: самостоятельное выделение и формулирование учебной цели; </w:t>
      </w:r>
      <w:r w:rsidR="00191267" w:rsidRPr="00A37F4F">
        <w:rPr>
          <w:rFonts w:ascii="Times New Roman" w:hAnsi="Times New Roman" w:cs="Times New Roman"/>
        </w:rPr>
        <w:t>произвольное и осознанное построение речевого высказывания; рефлексия способов и условий действия, их контроль и оценка; выбор наиболее эффективных способов решения задач в зависимости от условий; моделирование, анализ, синтез, выведение следствий; построение логической цепи рассуждения; выдвижение гипотез, их обоснование и доказательство.</w:t>
      </w:r>
      <w:proofErr w:type="gramEnd"/>
    </w:p>
    <w:p w:rsidR="00191267" w:rsidRPr="00A37F4F" w:rsidRDefault="00191267" w:rsidP="00A37F4F">
      <w:pPr>
        <w:pStyle w:val="a7"/>
        <w:numPr>
          <w:ilvl w:val="0"/>
          <w:numId w:val="13"/>
        </w:numPr>
        <w:spacing w:after="0"/>
        <w:ind w:left="284" w:firstLine="424"/>
        <w:jc w:val="both"/>
        <w:rPr>
          <w:rFonts w:ascii="Times New Roman" w:hAnsi="Times New Roman" w:cs="Times New Roman"/>
        </w:rPr>
      </w:pPr>
      <w:proofErr w:type="gramStart"/>
      <w:r w:rsidRPr="00A37F4F">
        <w:rPr>
          <w:rFonts w:ascii="Times New Roman" w:hAnsi="Times New Roman" w:cs="Times New Roman"/>
        </w:rPr>
        <w:t>Коммуникативные: планирование учебного сотрудничества; постановка вопросов; построение речевых высказываний.</w:t>
      </w:r>
      <w:proofErr w:type="gramEnd"/>
    </w:p>
    <w:p w:rsidR="00191267" w:rsidRPr="004770C0" w:rsidRDefault="00191267" w:rsidP="00191267">
      <w:pPr>
        <w:spacing w:after="0"/>
        <w:jc w:val="both"/>
        <w:rPr>
          <w:rFonts w:ascii="Times New Roman" w:hAnsi="Times New Roman" w:cs="Times New Roman"/>
          <w:sz w:val="24"/>
          <w:szCs w:val="24"/>
        </w:rPr>
      </w:pPr>
      <w:r w:rsidRPr="004770C0">
        <w:rPr>
          <w:rFonts w:ascii="Times New Roman" w:hAnsi="Times New Roman" w:cs="Times New Roman"/>
          <w:sz w:val="24"/>
          <w:szCs w:val="24"/>
        </w:rPr>
        <w:t xml:space="preserve">Одним из эффективных подходов к обучению является </w:t>
      </w:r>
      <w:r w:rsidRPr="004770C0">
        <w:rPr>
          <w:rFonts w:ascii="Times New Roman" w:hAnsi="Times New Roman" w:cs="Times New Roman"/>
          <w:b/>
          <w:sz w:val="24"/>
          <w:szCs w:val="24"/>
        </w:rPr>
        <w:t xml:space="preserve">технология проблемного диалога. </w:t>
      </w:r>
      <w:r w:rsidRPr="004770C0">
        <w:rPr>
          <w:rFonts w:ascii="Times New Roman" w:hAnsi="Times New Roman" w:cs="Times New Roman"/>
          <w:sz w:val="24"/>
          <w:szCs w:val="24"/>
        </w:rPr>
        <w:t>Данный подход направлен на развитие творчества каждого ученика, на формирование его индивидуальных способностей, а также позволяет значительно упрочнить знания и увеличить темп изучения материала без перегрузки обучающихся. Именно понятие «творчество» является ключевым для технологии проблемно-диалогического обучения. Основа школьного обучения – научное творчество. Научное творчество</w:t>
      </w:r>
      <w:r w:rsidR="004770C0" w:rsidRPr="004770C0">
        <w:rPr>
          <w:rFonts w:ascii="Times New Roman" w:hAnsi="Times New Roman" w:cs="Times New Roman"/>
          <w:sz w:val="24"/>
          <w:szCs w:val="24"/>
        </w:rPr>
        <w:t xml:space="preserve"> включает в себя четыре звена: постановку проблемы, поиск решения, выражение решения и реализацию продукта.</w:t>
      </w:r>
    </w:p>
    <w:p w:rsidR="00CE4022" w:rsidRDefault="004770C0" w:rsidP="00A37F4F">
      <w:pPr>
        <w:spacing w:after="0"/>
        <w:ind w:firstLine="708"/>
        <w:jc w:val="both"/>
        <w:rPr>
          <w:rFonts w:ascii="Times New Roman" w:hAnsi="Times New Roman" w:cs="Times New Roman"/>
          <w:sz w:val="24"/>
          <w:szCs w:val="24"/>
        </w:rPr>
      </w:pPr>
      <w:r w:rsidRPr="004770C0">
        <w:rPr>
          <w:rFonts w:ascii="Times New Roman" w:hAnsi="Times New Roman" w:cs="Times New Roman"/>
          <w:sz w:val="24"/>
          <w:szCs w:val="24"/>
        </w:rPr>
        <w:t xml:space="preserve">В самом определении «проблемный диалог» первая часть означает, что на уроке изучения нового материала должны быть проработаны два звена: постановка учебной проблемы и поиск ее решения. Слово «диалог» означает, что постановку учебной проблемы </w:t>
      </w:r>
      <w:r w:rsidRPr="004770C0">
        <w:rPr>
          <w:rFonts w:ascii="Times New Roman" w:hAnsi="Times New Roman" w:cs="Times New Roman"/>
          <w:sz w:val="24"/>
          <w:szCs w:val="24"/>
        </w:rPr>
        <w:lastRenderedPageBreak/>
        <w:t>и поиск решения ученики осуществляют в ходе специально выстроенного диалога. Необходимо различать учебный диалог и беседу.</w:t>
      </w:r>
    </w:p>
    <w:p w:rsidR="004770C0" w:rsidRPr="00CE4022" w:rsidRDefault="004770C0" w:rsidP="004770C0">
      <w:pPr>
        <w:spacing w:after="0"/>
        <w:ind w:firstLine="708"/>
        <w:jc w:val="center"/>
        <w:rPr>
          <w:rFonts w:ascii="Times New Roman" w:hAnsi="Times New Roman" w:cs="Times New Roman"/>
          <w:b/>
          <w:sz w:val="24"/>
          <w:szCs w:val="24"/>
        </w:rPr>
      </w:pPr>
      <w:r w:rsidRPr="00CE4022">
        <w:rPr>
          <w:rFonts w:ascii="Times New Roman" w:hAnsi="Times New Roman" w:cs="Times New Roman"/>
          <w:b/>
          <w:sz w:val="24"/>
          <w:szCs w:val="24"/>
        </w:rPr>
        <w:t>Отличия учебного диалога и беседы</w:t>
      </w:r>
    </w:p>
    <w:tbl>
      <w:tblPr>
        <w:tblStyle w:val="a6"/>
        <w:tblW w:w="0" w:type="auto"/>
        <w:tblLook w:val="04A0"/>
      </w:tblPr>
      <w:tblGrid>
        <w:gridCol w:w="2193"/>
        <w:gridCol w:w="3830"/>
        <w:gridCol w:w="3831"/>
      </w:tblGrid>
      <w:tr w:rsidR="004770C0" w:rsidRPr="004770C0" w:rsidTr="00CE4022">
        <w:tc>
          <w:tcPr>
            <w:tcW w:w="2235" w:type="dxa"/>
          </w:tcPr>
          <w:p w:rsidR="004770C0" w:rsidRPr="004770C0" w:rsidRDefault="004770C0" w:rsidP="004770C0">
            <w:pPr>
              <w:jc w:val="center"/>
              <w:rPr>
                <w:rFonts w:ascii="Times New Roman" w:hAnsi="Times New Roman" w:cs="Times New Roman"/>
                <w:sz w:val="24"/>
                <w:szCs w:val="24"/>
              </w:rPr>
            </w:pPr>
            <w:r w:rsidRPr="004770C0">
              <w:rPr>
                <w:rFonts w:ascii="Times New Roman" w:hAnsi="Times New Roman" w:cs="Times New Roman"/>
                <w:sz w:val="24"/>
                <w:szCs w:val="24"/>
              </w:rPr>
              <w:t xml:space="preserve">Категория </w:t>
            </w:r>
          </w:p>
        </w:tc>
        <w:tc>
          <w:tcPr>
            <w:tcW w:w="4223" w:type="dxa"/>
          </w:tcPr>
          <w:p w:rsidR="004770C0" w:rsidRPr="004770C0" w:rsidRDefault="004770C0" w:rsidP="004770C0">
            <w:pPr>
              <w:jc w:val="center"/>
              <w:rPr>
                <w:rFonts w:ascii="Times New Roman" w:hAnsi="Times New Roman" w:cs="Times New Roman"/>
                <w:sz w:val="24"/>
                <w:szCs w:val="24"/>
              </w:rPr>
            </w:pPr>
            <w:r w:rsidRPr="004770C0">
              <w:rPr>
                <w:rFonts w:ascii="Times New Roman" w:hAnsi="Times New Roman" w:cs="Times New Roman"/>
                <w:sz w:val="24"/>
                <w:szCs w:val="24"/>
              </w:rPr>
              <w:t xml:space="preserve">Беседа </w:t>
            </w:r>
          </w:p>
        </w:tc>
        <w:tc>
          <w:tcPr>
            <w:tcW w:w="4224" w:type="dxa"/>
          </w:tcPr>
          <w:p w:rsidR="004770C0" w:rsidRPr="004770C0" w:rsidRDefault="004770C0" w:rsidP="004770C0">
            <w:pPr>
              <w:jc w:val="center"/>
              <w:rPr>
                <w:rFonts w:ascii="Times New Roman" w:hAnsi="Times New Roman" w:cs="Times New Roman"/>
                <w:sz w:val="24"/>
                <w:szCs w:val="24"/>
              </w:rPr>
            </w:pPr>
            <w:r w:rsidRPr="004770C0">
              <w:rPr>
                <w:rFonts w:ascii="Times New Roman" w:hAnsi="Times New Roman" w:cs="Times New Roman"/>
                <w:sz w:val="24"/>
                <w:szCs w:val="24"/>
              </w:rPr>
              <w:t>Учебный диалог</w:t>
            </w:r>
          </w:p>
        </w:tc>
      </w:tr>
      <w:tr w:rsidR="004770C0" w:rsidRPr="004770C0" w:rsidTr="00CE4022">
        <w:tc>
          <w:tcPr>
            <w:tcW w:w="2235" w:type="dxa"/>
          </w:tcPr>
          <w:p w:rsidR="004770C0" w:rsidRPr="004770C0" w:rsidRDefault="004770C0" w:rsidP="004770C0">
            <w:pPr>
              <w:jc w:val="center"/>
              <w:rPr>
                <w:rFonts w:ascii="Times New Roman" w:hAnsi="Times New Roman" w:cs="Times New Roman"/>
                <w:sz w:val="24"/>
                <w:szCs w:val="24"/>
              </w:rPr>
            </w:pPr>
            <w:r w:rsidRPr="004770C0">
              <w:rPr>
                <w:rFonts w:ascii="Times New Roman" w:hAnsi="Times New Roman" w:cs="Times New Roman"/>
                <w:sz w:val="24"/>
                <w:szCs w:val="24"/>
              </w:rPr>
              <w:t>Основная цель</w:t>
            </w:r>
          </w:p>
        </w:tc>
        <w:tc>
          <w:tcPr>
            <w:tcW w:w="4223" w:type="dxa"/>
          </w:tcPr>
          <w:p w:rsidR="004770C0" w:rsidRPr="00A37F4F" w:rsidRDefault="004770C0" w:rsidP="004770C0">
            <w:pPr>
              <w:jc w:val="center"/>
              <w:rPr>
                <w:rFonts w:ascii="Times New Roman" w:hAnsi="Times New Roman" w:cs="Times New Roman"/>
                <w:sz w:val="20"/>
                <w:szCs w:val="20"/>
              </w:rPr>
            </w:pPr>
            <w:r w:rsidRPr="00A37F4F">
              <w:rPr>
                <w:rFonts w:ascii="Times New Roman" w:hAnsi="Times New Roman" w:cs="Times New Roman"/>
                <w:sz w:val="20"/>
                <w:szCs w:val="20"/>
              </w:rPr>
              <w:t>Установление того, как учащиеся овладели конкретными фактами, запомнили что-то необходимое для дальнейшего обучения</w:t>
            </w:r>
          </w:p>
        </w:tc>
        <w:tc>
          <w:tcPr>
            <w:tcW w:w="4224" w:type="dxa"/>
          </w:tcPr>
          <w:p w:rsidR="004770C0" w:rsidRPr="00A37F4F" w:rsidRDefault="004770C0" w:rsidP="004770C0">
            <w:pPr>
              <w:jc w:val="center"/>
              <w:rPr>
                <w:rFonts w:ascii="Times New Roman" w:hAnsi="Times New Roman" w:cs="Times New Roman"/>
                <w:sz w:val="20"/>
                <w:szCs w:val="20"/>
              </w:rPr>
            </w:pPr>
            <w:r w:rsidRPr="00A37F4F">
              <w:rPr>
                <w:rFonts w:ascii="Times New Roman" w:hAnsi="Times New Roman" w:cs="Times New Roman"/>
                <w:sz w:val="20"/>
                <w:szCs w:val="20"/>
              </w:rPr>
              <w:t>В процессе коллективного обучения открывать новое знание, решать проблему, устанавливать алгоритм выполнения учебной задачи</w:t>
            </w:r>
          </w:p>
        </w:tc>
      </w:tr>
      <w:tr w:rsidR="004770C0" w:rsidRPr="004770C0" w:rsidTr="00CE4022">
        <w:tc>
          <w:tcPr>
            <w:tcW w:w="2235" w:type="dxa"/>
          </w:tcPr>
          <w:p w:rsidR="004770C0" w:rsidRPr="004770C0" w:rsidRDefault="004770C0" w:rsidP="004770C0">
            <w:pPr>
              <w:jc w:val="center"/>
              <w:rPr>
                <w:rFonts w:ascii="Times New Roman" w:hAnsi="Times New Roman" w:cs="Times New Roman"/>
                <w:sz w:val="24"/>
                <w:szCs w:val="24"/>
              </w:rPr>
            </w:pPr>
            <w:r w:rsidRPr="004770C0">
              <w:rPr>
                <w:rFonts w:ascii="Times New Roman" w:hAnsi="Times New Roman" w:cs="Times New Roman"/>
                <w:sz w:val="24"/>
                <w:szCs w:val="24"/>
              </w:rPr>
              <w:t>Правильность формулирования вопросов</w:t>
            </w:r>
          </w:p>
        </w:tc>
        <w:tc>
          <w:tcPr>
            <w:tcW w:w="4223" w:type="dxa"/>
          </w:tcPr>
          <w:p w:rsidR="004770C0" w:rsidRPr="00A37F4F" w:rsidRDefault="004770C0" w:rsidP="004770C0">
            <w:pPr>
              <w:jc w:val="center"/>
              <w:rPr>
                <w:rFonts w:ascii="Times New Roman" w:hAnsi="Times New Roman" w:cs="Times New Roman"/>
                <w:sz w:val="20"/>
                <w:szCs w:val="20"/>
              </w:rPr>
            </w:pPr>
            <w:r w:rsidRPr="00A37F4F">
              <w:rPr>
                <w:rFonts w:ascii="Times New Roman" w:hAnsi="Times New Roman" w:cs="Times New Roman"/>
                <w:sz w:val="20"/>
                <w:szCs w:val="20"/>
              </w:rPr>
              <w:t>Репродуктивные вопросы, которые формулируются с помощью слов «вспомни», «назови», «перечисли»</w:t>
            </w:r>
          </w:p>
        </w:tc>
        <w:tc>
          <w:tcPr>
            <w:tcW w:w="4224" w:type="dxa"/>
          </w:tcPr>
          <w:p w:rsidR="004770C0" w:rsidRPr="00A37F4F" w:rsidRDefault="004770C0" w:rsidP="004770C0">
            <w:pPr>
              <w:jc w:val="center"/>
              <w:rPr>
                <w:rFonts w:ascii="Times New Roman" w:hAnsi="Times New Roman" w:cs="Times New Roman"/>
                <w:sz w:val="20"/>
                <w:szCs w:val="20"/>
              </w:rPr>
            </w:pPr>
            <w:r w:rsidRPr="00A37F4F">
              <w:rPr>
                <w:rFonts w:ascii="Times New Roman" w:hAnsi="Times New Roman" w:cs="Times New Roman"/>
                <w:sz w:val="20"/>
                <w:szCs w:val="20"/>
              </w:rPr>
              <w:t>Репродуктивные вопросы. Проблемные вопросы, начинающиеся со слов «почему», «для чего», «зачем». Вопросы-размышления</w:t>
            </w:r>
          </w:p>
        </w:tc>
      </w:tr>
    </w:tbl>
    <w:p w:rsidR="004770C0" w:rsidRDefault="00CE4022" w:rsidP="00CE402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Смысл технологии учебного диалога заключается в том, чтобы на уроке изучения нового материала «пропустить» учеников через все звенья научного творчества. На этапе введения знаний ученики должны поставить и решить проблему, т.е. сформулировать сначала тему урока или вопрос для исследования, а затем и само новое знание. Такую работу дети могут проделать только в диалоге с учителем. Педагог волен сам выбирать виды диалога. </w:t>
      </w:r>
    </w:p>
    <w:p w:rsidR="00CE4022" w:rsidRDefault="00CE4022" w:rsidP="00CE402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Существует три основных метода постановки учебной проблемы: </w:t>
      </w:r>
    </w:p>
    <w:p w:rsidR="00CE4022" w:rsidRDefault="00CE4022" w:rsidP="00CE4022">
      <w:pPr>
        <w:pStyle w:val="a7"/>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побуждающий от проблемной ситуации диалог;</w:t>
      </w:r>
    </w:p>
    <w:p w:rsidR="00CE4022" w:rsidRDefault="004E1D12" w:rsidP="00CE4022">
      <w:pPr>
        <w:pStyle w:val="a7"/>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подводящий к теме диалог</w:t>
      </w:r>
      <w:r w:rsidR="00CE4022">
        <w:rPr>
          <w:rFonts w:ascii="Times New Roman" w:hAnsi="Times New Roman" w:cs="Times New Roman"/>
          <w:sz w:val="24"/>
          <w:szCs w:val="24"/>
        </w:rPr>
        <w:t>;</w:t>
      </w:r>
    </w:p>
    <w:p w:rsidR="00CE4022" w:rsidRDefault="00CE4022" w:rsidP="00CE4022">
      <w:pPr>
        <w:pStyle w:val="a7"/>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сообщение темы с мотивирующим приемом.</w:t>
      </w:r>
    </w:p>
    <w:p w:rsidR="00D563EC" w:rsidRDefault="00D563EC" w:rsidP="00B44B08">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Побуждающий от проблемной ситуации диалог</w:t>
      </w:r>
      <w:r w:rsidR="00B44B08">
        <w:rPr>
          <w:rFonts w:ascii="Times New Roman" w:hAnsi="Times New Roman" w:cs="Times New Roman"/>
          <w:sz w:val="24"/>
          <w:szCs w:val="24"/>
        </w:rPr>
        <w:t xml:space="preserve"> обеспечивает подлинно творческую деятельность учеников и развивает их речь, творческие способности. Подводящий к теме диалог и сообщение темы с мотивирующим приемом лишь имитирует творческий процесс. При этом подводящий диалог успешно формирует логическое мышление и речь учащихся, а развивающий результат сообщения темы с мотивирующим приемом незначителен.</w:t>
      </w:r>
    </w:p>
    <w:p w:rsidR="004E1D12" w:rsidRDefault="004E1D12" w:rsidP="00B44B08">
      <w:pPr>
        <w:spacing w:after="0"/>
        <w:ind w:firstLine="708"/>
        <w:jc w:val="both"/>
        <w:rPr>
          <w:rFonts w:ascii="Times New Roman" w:hAnsi="Times New Roman" w:cs="Times New Roman"/>
          <w:sz w:val="24"/>
          <w:szCs w:val="24"/>
        </w:rPr>
      </w:pPr>
      <w:r>
        <w:rPr>
          <w:rFonts w:ascii="Times New Roman" w:hAnsi="Times New Roman" w:cs="Times New Roman"/>
          <w:sz w:val="24"/>
          <w:szCs w:val="24"/>
        </w:rPr>
        <w:t>Рассмотрим данные методы постановки учебной проблемы подробнее.</w:t>
      </w:r>
    </w:p>
    <w:p w:rsidR="006339A5" w:rsidRDefault="00722FA2" w:rsidP="00722FA2">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6339A5" w:rsidRPr="00722FA2">
        <w:rPr>
          <w:rFonts w:ascii="Times New Roman" w:hAnsi="Times New Roman" w:cs="Times New Roman"/>
          <w:b/>
          <w:sz w:val="24"/>
          <w:szCs w:val="24"/>
        </w:rPr>
        <w:t>Побуждающий диалог.</w:t>
      </w:r>
      <w:r w:rsidR="006339A5">
        <w:rPr>
          <w:rFonts w:ascii="Times New Roman" w:hAnsi="Times New Roman" w:cs="Times New Roman"/>
          <w:sz w:val="24"/>
          <w:szCs w:val="24"/>
        </w:rPr>
        <w:t xml:space="preserve"> Данный метод постановки учебной проблемы является наиболее сложным для учителя, поскольку требует последовательного осуществления четырех педагогических действий:</w:t>
      </w:r>
    </w:p>
    <w:p w:rsidR="006339A5" w:rsidRDefault="006339A5" w:rsidP="006339A5">
      <w:pPr>
        <w:pStyle w:val="a7"/>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создание проблемной ситуации «с удивлением» и «с затруднением»;</w:t>
      </w:r>
    </w:p>
    <w:p w:rsidR="006339A5" w:rsidRDefault="006339A5" w:rsidP="006339A5">
      <w:pPr>
        <w:pStyle w:val="a7"/>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побуждения к сознанию противоречия проблемной ситуации;</w:t>
      </w:r>
    </w:p>
    <w:p w:rsidR="006339A5" w:rsidRDefault="006339A5" w:rsidP="006339A5">
      <w:pPr>
        <w:pStyle w:val="a7"/>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побуждения к формулированию учебной проблемы;</w:t>
      </w:r>
    </w:p>
    <w:p w:rsidR="006339A5" w:rsidRDefault="006339A5" w:rsidP="006339A5">
      <w:pPr>
        <w:pStyle w:val="a7"/>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принятие предлагаемых учениками формулировок учебной проблемы.</w:t>
      </w:r>
    </w:p>
    <w:p w:rsidR="006339A5" w:rsidRDefault="006339A5" w:rsidP="006339A5">
      <w:pPr>
        <w:spacing w:after="0"/>
        <w:jc w:val="both"/>
        <w:rPr>
          <w:rFonts w:ascii="Times New Roman" w:hAnsi="Times New Roman" w:cs="Times New Roman"/>
          <w:sz w:val="24"/>
          <w:szCs w:val="24"/>
        </w:rPr>
      </w:pPr>
      <w:r>
        <w:rPr>
          <w:rFonts w:ascii="Times New Roman" w:hAnsi="Times New Roman" w:cs="Times New Roman"/>
          <w:sz w:val="24"/>
          <w:szCs w:val="24"/>
        </w:rPr>
        <w:t>На уроке это происходит следующим образом: учитель создает проблемную ситуацию, затем произносит специальные реплики, которые подводят учащихся к осознанию противоречия и формулированию проблемы. Во время поиска решения учитель побуждает учащихся выдвинуть и проверить гипотезу, обеспечивая открытие путем проб и ошибок. В формировании проблемы помогают такие приемы, как открытые вопросы, рефлексивные задачи, провокации, ситуации риска, ловушки.</w:t>
      </w:r>
      <w:r w:rsidR="00722FA2">
        <w:rPr>
          <w:rFonts w:ascii="Times New Roman" w:hAnsi="Times New Roman" w:cs="Times New Roman"/>
          <w:sz w:val="24"/>
          <w:szCs w:val="24"/>
        </w:rPr>
        <w:t xml:space="preserve"> Наличие неожиданного препятствия вызывает у </w:t>
      </w:r>
      <w:proofErr w:type="gramStart"/>
      <w:r w:rsidR="00722FA2">
        <w:rPr>
          <w:rFonts w:ascii="Times New Roman" w:hAnsi="Times New Roman" w:cs="Times New Roman"/>
          <w:sz w:val="24"/>
          <w:szCs w:val="24"/>
        </w:rPr>
        <w:t>обучающихся</w:t>
      </w:r>
      <w:proofErr w:type="gramEnd"/>
      <w:r w:rsidR="00722FA2">
        <w:rPr>
          <w:rFonts w:ascii="Times New Roman" w:hAnsi="Times New Roman" w:cs="Times New Roman"/>
          <w:sz w:val="24"/>
          <w:szCs w:val="24"/>
        </w:rPr>
        <w:t xml:space="preserve"> удивление и способствует появлению вопроса. Появляется вопрос – начинает работать мышление. Нет удивления – нет диалога. Если не удается удивить ребенка, то может не получиться проблемной ситуации и ребенок останется равнодушным к тому, что происходит на уроке. </w:t>
      </w:r>
    </w:p>
    <w:p w:rsidR="00722FA2" w:rsidRDefault="00722FA2" w:rsidP="006339A5">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722FA2">
        <w:rPr>
          <w:rFonts w:ascii="Times New Roman" w:hAnsi="Times New Roman" w:cs="Times New Roman"/>
          <w:b/>
          <w:sz w:val="24"/>
          <w:szCs w:val="24"/>
        </w:rPr>
        <w:t>Подводящий диалог.</w:t>
      </w:r>
      <w:r>
        <w:rPr>
          <w:rFonts w:ascii="Times New Roman" w:hAnsi="Times New Roman" w:cs="Times New Roman"/>
          <w:sz w:val="24"/>
          <w:szCs w:val="24"/>
        </w:rPr>
        <w:t xml:space="preserve"> Данный метод постановки проблемы проще, чем предыдущий, т.к. не требует проблемной ситуации. Посредством подводящего диалога на уроках открытия нового знания учитель сначала помогает ученикам сформулировать тему или вопрос для исследования, тем самым вызывая у них интерес, а затем в диалоге старается организовать </w:t>
      </w:r>
      <w:r>
        <w:rPr>
          <w:rFonts w:ascii="Times New Roman" w:hAnsi="Times New Roman" w:cs="Times New Roman"/>
          <w:sz w:val="24"/>
          <w:szCs w:val="24"/>
        </w:rPr>
        <w:lastRenderedPageBreak/>
        <w:t>«открытие» школьниками новых знаний, добиваясь тем самым понимания материала, ибо нельзя не понимать то, что ты открыл сам. Такой подход делает процесс обучения более демократичным, ориентированным на учащихся с разными интересами и способностями. При составлении подводящего к теме диалога подбирается логическая цепочка посильных ученикам вопросов и заданий,</w:t>
      </w:r>
      <w:r w:rsidR="009F1313">
        <w:rPr>
          <w:rFonts w:ascii="Times New Roman" w:hAnsi="Times New Roman" w:cs="Times New Roman"/>
          <w:sz w:val="24"/>
          <w:szCs w:val="24"/>
        </w:rPr>
        <w:t xml:space="preserve"> которые пошагово приводят класс к формулированию темы урока. В структуру подводящего диалога могут входить разные типы вопросов и заданий: репродуктивные (вспомнить, выполнить по образцу); мыслительные (на анализ, сравнение, обобщение). Но все звенья подведения опираются на уже пройденный классом материал, а последний обобщающий вопрос позволяет ученикам сформулировать тему урока. Если в ходе подводящего диалога случаются ошибочные ответы учащихся, внимание на них не акцентируется и, чтобы не нарушить ход и логику диалога, задаются следующие вопросы: «Ребята, кто думает иначе?», «Все согласны с ответом предыдущего ученика?» и др. Подводящий к теме диалог развивает речь учащихся и логическое мышление.</w:t>
      </w:r>
    </w:p>
    <w:p w:rsidR="007D0B55" w:rsidRDefault="007D0B55" w:rsidP="006339A5">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7D0B55">
        <w:rPr>
          <w:rFonts w:ascii="Times New Roman" w:hAnsi="Times New Roman" w:cs="Times New Roman"/>
          <w:b/>
          <w:sz w:val="24"/>
          <w:szCs w:val="24"/>
        </w:rPr>
        <w:t>Сообщение темы с мотивирующим приемом</w:t>
      </w:r>
      <w:r>
        <w:rPr>
          <w:rFonts w:ascii="Times New Roman" w:hAnsi="Times New Roman" w:cs="Times New Roman"/>
          <w:sz w:val="24"/>
          <w:szCs w:val="24"/>
        </w:rPr>
        <w:t xml:space="preserve"> – наиболее простой метод постановки учебной проблемы. Он состоит в том, что учитель сам сообщает тему урока, но с применением одного из двух мотивирующих приемов. </w:t>
      </w:r>
      <w:r w:rsidR="004722A0">
        <w:rPr>
          <w:rFonts w:ascii="Times New Roman" w:hAnsi="Times New Roman" w:cs="Times New Roman"/>
          <w:sz w:val="24"/>
          <w:szCs w:val="24"/>
        </w:rPr>
        <w:t xml:space="preserve">Первый прием </w:t>
      </w:r>
      <w:r w:rsidR="004722A0" w:rsidRPr="00EF06BD">
        <w:rPr>
          <w:rFonts w:ascii="Times New Roman" w:hAnsi="Times New Roman" w:cs="Times New Roman"/>
          <w:i/>
          <w:sz w:val="24"/>
          <w:szCs w:val="24"/>
        </w:rPr>
        <w:t>«яркое пятно»</w:t>
      </w:r>
      <w:r w:rsidR="004722A0">
        <w:rPr>
          <w:rFonts w:ascii="Times New Roman" w:hAnsi="Times New Roman" w:cs="Times New Roman"/>
          <w:sz w:val="24"/>
          <w:szCs w:val="24"/>
        </w:rPr>
        <w:t xml:space="preserve"> заключается в сообщении классу интригующего материала, захватывающего внимание учеников, но при этом связанного с темой урока. </w:t>
      </w:r>
      <w:r w:rsidR="006A48EC">
        <w:rPr>
          <w:rFonts w:ascii="Times New Roman" w:hAnsi="Times New Roman" w:cs="Times New Roman"/>
          <w:sz w:val="24"/>
          <w:szCs w:val="24"/>
        </w:rPr>
        <w:t xml:space="preserve">В качестве «яркого пятна» могут быть использованы сказки и легенды, фрагменты из </w:t>
      </w:r>
      <w:r w:rsidR="006A48EC" w:rsidRPr="00EF06BD">
        <w:rPr>
          <w:rFonts w:ascii="Times New Roman" w:hAnsi="Times New Roman" w:cs="Times New Roman"/>
          <w:sz w:val="24"/>
          <w:szCs w:val="24"/>
        </w:rPr>
        <w:t>художественной литературы, случаи из истории науки, культуры и повседневной жизни, шутки, демонстрация непонятных явлений с помощью эксперимента или наглядности. Второй прием</w:t>
      </w:r>
      <w:r w:rsidR="00EF06BD">
        <w:rPr>
          <w:rFonts w:ascii="Times New Roman" w:hAnsi="Times New Roman" w:cs="Times New Roman"/>
          <w:sz w:val="24"/>
          <w:szCs w:val="24"/>
        </w:rPr>
        <w:t xml:space="preserve"> </w:t>
      </w:r>
      <w:r w:rsidR="00EF06BD" w:rsidRPr="00EF06BD">
        <w:rPr>
          <w:rFonts w:ascii="Times New Roman" w:hAnsi="Times New Roman" w:cs="Times New Roman"/>
          <w:i/>
          <w:sz w:val="24"/>
          <w:szCs w:val="24"/>
        </w:rPr>
        <w:t>«актуальность»</w:t>
      </w:r>
      <w:r w:rsidR="006A48EC" w:rsidRPr="00EF06BD">
        <w:rPr>
          <w:rFonts w:ascii="Times New Roman" w:hAnsi="Times New Roman" w:cs="Times New Roman"/>
          <w:sz w:val="24"/>
          <w:szCs w:val="24"/>
        </w:rPr>
        <w:t xml:space="preserve"> </w:t>
      </w:r>
      <w:r w:rsidR="00EF06BD">
        <w:rPr>
          <w:rFonts w:ascii="Times New Roman" w:hAnsi="Times New Roman" w:cs="Times New Roman"/>
          <w:sz w:val="24"/>
          <w:szCs w:val="24"/>
        </w:rPr>
        <w:t>состоит в обнаружении смысла, значимости предлагаемой темы для самих учащихся лично для каждого. Главный вопрос в этом приеме «Для чего мне это нужно знать?»</w:t>
      </w:r>
    </w:p>
    <w:p w:rsidR="00EF06BD" w:rsidRDefault="00EF06BD" w:rsidP="006339A5">
      <w:pPr>
        <w:spacing w:after="0"/>
        <w:jc w:val="both"/>
        <w:rPr>
          <w:rFonts w:ascii="Times New Roman" w:hAnsi="Times New Roman" w:cs="Times New Roman"/>
          <w:sz w:val="24"/>
          <w:szCs w:val="24"/>
        </w:rPr>
      </w:pPr>
      <w:r>
        <w:rPr>
          <w:rFonts w:ascii="Times New Roman" w:hAnsi="Times New Roman" w:cs="Times New Roman"/>
          <w:sz w:val="24"/>
          <w:szCs w:val="24"/>
        </w:rPr>
        <w:tab/>
        <w:t xml:space="preserve">Есть еще один метод обучения, в котором инициатива в задавании вопросов принадлежит ученику, он называется </w:t>
      </w:r>
      <w:r w:rsidRPr="00EF06BD">
        <w:rPr>
          <w:rFonts w:ascii="Times New Roman" w:hAnsi="Times New Roman" w:cs="Times New Roman"/>
          <w:b/>
          <w:sz w:val="24"/>
          <w:szCs w:val="24"/>
        </w:rPr>
        <w:t>методом эвристического диалога.</w:t>
      </w:r>
      <w:r>
        <w:rPr>
          <w:rFonts w:ascii="Times New Roman" w:hAnsi="Times New Roman" w:cs="Times New Roman"/>
          <w:sz w:val="24"/>
          <w:szCs w:val="24"/>
        </w:rPr>
        <w:t xml:space="preserve"> Оригинальность этого метода в сравнении с традиционным подходом основывается на умении учащихся задавать вопросы, самостоятельно добывать информацию, логически и образно мыслить, расширять кругозор. Коммуникативная компетенция в методе эвристического диалога основывается в умениях учащихся корректно вести учебный диалог, умениях искать и находить компромиссы, иметь позитивные навыки общения в поликультурном и </w:t>
      </w:r>
      <w:proofErr w:type="spellStart"/>
      <w:r>
        <w:rPr>
          <w:rFonts w:ascii="Times New Roman" w:hAnsi="Times New Roman" w:cs="Times New Roman"/>
          <w:sz w:val="24"/>
          <w:szCs w:val="24"/>
        </w:rPr>
        <w:t>полиэтническом</w:t>
      </w:r>
      <w:proofErr w:type="spellEnd"/>
      <w:r>
        <w:rPr>
          <w:rFonts w:ascii="Times New Roman" w:hAnsi="Times New Roman" w:cs="Times New Roman"/>
          <w:sz w:val="24"/>
          <w:szCs w:val="24"/>
        </w:rPr>
        <w:t xml:space="preserve"> обществе. </w:t>
      </w:r>
    </w:p>
    <w:p w:rsidR="00EB4EFF" w:rsidRDefault="00EB4EFF" w:rsidP="006D13E6">
      <w:pPr>
        <w:spacing w:after="0"/>
        <w:ind w:firstLine="708"/>
        <w:jc w:val="both"/>
        <w:rPr>
          <w:rFonts w:ascii="Times New Roman" w:hAnsi="Times New Roman" w:cs="Times New Roman"/>
          <w:sz w:val="24"/>
          <w:szCs w:val="24"/>
        </w:rPr>
      </w:pPr>
      <w:r w:rsidRPr="006D13E6">
        <w:rPr>
          <w:rFonts w:ascii="Times New Roman" w:hAnsi="Times New Roman" w:cs="Times New Roman"/>
          <w:b/>
          <w:sz w:val="24"/>
          <w:szCs w:val="24"/>
        </w:rPr>
        <w:t>Предметные результаты</w:t>
      </w:r>
      <w:r>
        <w:rPr>
          <w:rFonts w:ascii="Times New Roman" w:hAnsi="Times New Roman" w:cs="Times New Roman"/>
          <w:sz w:val="24"/>
          <w:szCs w:val="24"/>
        </w:rPr>
        <w:t xml:space="preserve"> проблемного диалога – качественные знания. Их приобретение достигается за счет использования центральных компонентов технологии: методы постановки проблемы обеспечивают познавательную мотивацию, методы поиска решения – подлинное понимание материала, продуктивные задания – осознанное воспроизведение. Традиционная же методика не дает полноценного усвоения учебного материала: сообщение темы не вызывает к ней интереса, сообщение знания не гарантирует его понимания, репродуктивные задания оборачиваются бессмысленным зазубриванием. Исходно разное качество знаний приводит к тому, что после проведения проблемного диалога материал закрепляется быстро и легко, а после традиционного урока нередко приходится все объяснять заново.</w:t>
      </w:r>
    </w:p>
    <w:p w:rsidR="006D13E6" w:rsidRDefault="006D13E6" w:rsidP="006D13E6">
      <w:pPr>
        <w:spacing w:after="0"/>
        <w:ind w:firstLine="708"/>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предметного диалога – универсальные учебные действия (</w:t>
      </w:r>
      <w:proofErr w:type="spellStart"/>
      <w:r>
        <w:rPr>
          <w:rFonts w:ascii="Times New Roman" w:hAnsi="Times New Roman" w:cs="Times New Roman"/>
          <w:sz w:val="24"/>
          <w:szCs w:val="24"/>
        </w:rPr>
        <w:t>общеучебные</w:t>
      </w:r>
      <w:proofErr w:type="spellEnd"/>
      <w:r>
        <w:rPr>
          <w:rFonts w:ascii="Times New Roman" w:hAnsi="Times New Roman" w:cs="Times New Roman"/>
          <w:sz w:val="24"/>
          <w:szCs w:val="24"/>
        </w:rPr>
        <w:t xml:space="preserve"> умения), которые делятся на три группы: познавательные, коммуникативные и регулятивные.</w:t>
      </w:r>
    </w:p>
    <w:p w:rsidR="004E1D12" w:rsidRDefault="006D13E6" w:rsidP="00480DB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становление познавательных действий каждый компонент технологии вносит свой вклад. Побуждающий диалог развивает творческие умения осознавать противоречие и формулировать проблему, выдвигать и проверять гипотезы. Подводящий диалог формирует </w:t>
      </w:r>
      <w:r>
        <w:rPr>
          <w:rFonts w:ascii="Times New Roman" w:hAnsi="Times New Roman" w:cs="Times New Roman"/>
          <w:sz w:val="24"/>
          <w:szCs w:val="24"/>
        </w:rPr>
        <w:lastRenderedPageBreak/>
        <w:t>логические умения сравнивать, анализировать, обобщать. Оба вида диалога и все продуктивные задания развивают речь. Обязательное использование опорного сигнала формирует знаковые</w:t>
      </w:r>
      <w:r w:rsidR="00480DBD">
        <w:rPr>
          <w:rFonts w:ascii="Times New Roman" w:hAnsi="Times New Roman" w:cs="Times New Roman"/>
          <w:sz w:val="24"/>
          <w:szCs w:val="24"/>
        </w:rPr>
        <w:t xml:space="preserve"> умения.</w:t>
      </w:r>
    </w:p>
    <w:p w:rsidR="00664EC1" w:rsidRDefault="00664EC1" w:rsidP="00664EC1">
      <w:pPr>
        <w:spacing w:after="0"/>
        <w:ind w:firstLine="708"/>
        <w:jc w:val="both"/>
        <w:rPr>
          <w:rFonts w:ascii="Times New Roman" w:hAnsi="Times New Roman" w:cs="Times New Roman"/>
          <w:sz w:val="24"/>
          <w:szCs w:val="24"/>
        </w:rPr>
      </w:pPr>
      <w:r w:rsidRPr="00664EC1">
        <w:rPr>
          <w:rFonts w:ascii="Times New Roman" w:hAnsi="Times New Roman" w:cs="Times New Roman"/>
          <w:i/>
          <w:sz w:val="24"/>
          <w:szCs w:val="24"/>
        </w:rPr>
        <w:t>Коммуникативные действия</w:t>
      </w:r>
      <w:r>
        <w:rPr>
          <w:rFonts w:ascii="Times New Roman" w:hAnsi="Times New Roman" w:cs="Times New Roman"/>
          <w:sz w:val="24"/>
          <w:szCs w:val="24"/>
        </w:rPr>
        <w:t xml:space="preserve"> осваиваются за счет варьирования форм обучения. Поскольку проблемно-диалогические методы и продуктивные задания позволяют работать в парах, в группах, школьники учатся слушать другого, договариваться, распределять роли. </w:t>
      </w:r>
    </w:p>
    <w:p w:rsidR="00664EC1" w:rsidRDefault="00664EC1" w:rsidP="00664EC1">
      <w:pPr>
        <w:spacing w:after="0"/>
        <w:ind w:firstLine="708"/>
        <w:jc w:val="both"/>
        <w:rPr>
          <w:rFonts w:ascii="Times New Roman" w:hAnsi="Times New Roman" w:cs="Times New Roman"/>
          <w:sz w:val="24"/>
          <w:szCs w:val="24"/>
        </w:rPr>
      </w:pPr>
      <w:r w:rsidRPr="00664EC1">
        <w:rPr>
          <w:rFonts w:ascii="Times New Roman" w:hAnsi="Times New Roman" w:cs="Times New Roman"/>
          <w:i/>
          <w:sz w:val="24"/>
          <w:szCs w:val="24"/>
        </w:rPr>
        <w:t>Регулятивные действия</w:t>
      </w:r>
      <w:r>
        <w:rPr>
          <w:rFonts w:ascii="Times New Roman" w:hAnsi="Times New Roman" w:cs="Times New Roman"/>
          <w:sz w:val="24"/>
          <w:szCs w:val="24"/>
        </w:rPr>
        <w:t xml:space="preserve"> формируются благодаря методам постановки проблемы, </w:t>
      </w:r>
      <w:r w:rsidR="005212F6">
        <w:rPr>
          <w:rFonts w:ascii="Times New Roman" w:hAnsi="Times New Roman" w:cs="Times New Roman"/>
          <w:sz w:val="24"/>
          <w:szCs w:val="24"/>
        </w:rPr>
        <w:t xml:space="preserve">которые развивают целеполагание, поскольку проблема – это и есть цель урока открытия нового материала. Методы поиска решения учат планированию и контролю, потому что учебное открытие можно спланировать, а открытое знание нужно сверять с учебником. Продуктивные задания стимулируют оценивание. </w:t>
      </w:r>
    </w:p>
    <w:p w:rsidR="005212F6" w:rsidRDefault="005212F6" w:rsidP="00664EC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Что касается традиционной методики обучения, то познавательные умения здесь формируются существенно хуже, коммуникативные – слабо, а регулятивные не развиваются вообще. </w:t>
      </w:r>
    </w:p>
    <w:p w:rsidR="005212F6" w:rsidRDefault="005212F6" w:rsidP="005212F6">
      <w:pPr>
        <w:spacing w:after="0"/>
        <w:ind w:firstLine="708"/>
        <w:jc w:val="both"/>
        <w:rPr>
          <w:rFonts w:ascii="Times New Roman" w:hAnsi="Times New Roman" w:cs="Times New Roman"/>
          <w:sz w:val="24"/>
          <w:szCs w:val="24"/>
        </w:rPr>
      </w:pPr>
      <w:r w:rsidRPr="005212F6">
        <w:rPr>
          <w:rFonts w:ascii="Times New Roman" w:hAnsi="Times New Roman" w:cs="Times New Roman"/>
          <w:b/>
          <w:sz w:val="24"/>
          <w:szCs w:val="24"/>
        </w:rPr>
        <w:t>Личностные результаты</w:t>
      </w:r>
      <w:r>
        <w:rPr>
          <w:rFonts w:ascii="Times New Roman" w:hAnsi="Times New Roman" w:cs="Times New Roman"/>
          <w:sz w:val="24"/>
          <w:szCs w:val="24"/>
        </w:rPr>
        <w:t xml:space="preserve"> проблемного диалога – становление характера, мотивов, ценностей. Позиция активного деятеля, а не созерцателя воспитывает такие черты характера, как инициативность, смелость, трудолюбие. Роль творца, а не исполнителя усиливает познавательную мотивацию учения, ценность творческой деятельности. Отношения сотрудничества, а не подчинения формируют доброжелательность и уважение к людям. </w:t>
      </w:r>
      <w:r w:rsidR="005B29BF">
        <w:rPr>
          <w:rFonts w:ascii="Times New Roman" w:hAnsi="Times New Roman" w:cs="Times New Roman"/>
          <w:sz w:val="24"/>
          <w:szCs w:val="24"/>
        </w:rPr>
        <w:t>Т</w:t>
      </w:r>
      <w:r>
        <w:rPr>
          <w:rFonts w:ascii="Times New Roman" w:hAnsi="Times New Roman" w:cs="Times New Roman"/>
          <w:sz w:val="24"/>
          <w:szCs w:val="24"/>
        </w:rPr>
        <w:t>радици</w:t>
      </w:r>
      <w:r w:rsidR="005B29BF">
        <w:rPr>
          <w:rFonts w:ascii="Times New Roman" w:hAnsi="Times New Roman" w:cs="Times New Roman"/>
          <w:sz w:val="24"/>
          <w:szCs w:val="24"/>
        </w:rPr>
        <w:t>онное же обучение способствует возникновению пассивной жизненной позиции, нарастанию недовольства учением и школой.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3"/>
        <w:gridCol w:w="4891"/>
      </w:tblGrid>
      <w:tr w:rsidR="00480DBD" w:rsidTr="00291FE8">
        <w:tc>
          <w:tcPr>
            <w:tcW w:w="10682" w:type="dxa"/>
            <w:gridSpan w:val="2"/>
          </w:tcPr>
          <w:p w:rsidR="00291FE8" w:rsidRDefault="00291FE8" w:rsidP="00480DBD">
            <w:pPr>
              <w:ind w:firstLine="708"/>
              <w:jc w:val="center"/>
              <w:rPr>
                <w:rFonts w:ascii="Times New Roman" w:hAnsi="Times New Roman" w:cs="Times New Roman"/>
                <w:b/>
                <w:sz w:val="24"/>
                <w:szCs w:val="24"/>
              </w:rPr>
            </w:pPr>
          </w:p>
          <w:p w:rsidR="00480DBD" w:rsidRPr="00A14354" w:rsidRDefault="00480DBD" w:rsidP="00480DBD">
            <w:pPr>
              <w:ind w:firstLine="708"/>
              <w:jc w:val="center"/>
              <w:rPr>
                <w:rFonts w:ascii="Times New Roman" w:hAnsi="Times New Roman" w:cs="Times New Roman"/>
                <w:i/>
                <w:sz w:val="24"/>
                <w:szCs w:val="24"/>
              </w:rPr>
            </w:pPr>
            <w:r w:rsidRPr="00A14354">
              <w:rPr>
                <w:rFonts w:ascii="Times New Roman" w:hAnsi="Times New Roman" w:cs="Times New Roman"/>
                <w:b/>
                <w:i/>
                <w:sz w:val="24"/>
                <w:szCs w:val="24"/>
              </w:rPr>
              <w:t>Учебный диалог продуктивен при наличии следующих факторов:</w:t>
            </w:r>
          </w:p>
        </w:tc>
      </w:tr>
      <w:tr w:rsidR="00480DBD" w:rsidTr="00291FE8">
        <w:tc>
          <w:tcPr>
            <w:tcW w:w="5341" w:type="dxa"/>
          </w:tcPr>
          <w:p w:rsidR="00480DBD" w:rsidRPr="00A37F4F" w:rsidRDefault="00480DBD" w:rsidP="00480DBD">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доброжелательность;</w:t>
            </w:r>
          </w:p>
          <w:p w:rsidR="00480DBD" w:rsidRPr="00A37F4F" w:rsidRDefault="00480DBD" w:rsidP="00480DBD">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 xml:space="preserve">соблюдение </w:t>
            </w:r>
            <w:r w:rsidR="00291FE8" w:rsidRPr="00A37F4F">
              <w:rPr>
                <w:rFonts w:ascii="Times New Roman" w:hAnsi="Times New Roman" w:cs="Times New Roman"/>
              </w:rPr>
              <w:t>правил взаимодействия;</w:t>
            </w:r>
          </w:p>
          <w:p w:rsidR="00291FE8" w:rsidRPr="00A37F4F" w:rsidRDefault="00291FE8" w:rsidP="00480DBD">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взаимоуважение;</w:t>
            </w:r>
          </w:p>
          <w:p w:rsidR="00291FE8" w:rsidRPr="00A37F4F" w:rsidRDefault="00291FE8" w:rsidP="00480DBD">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внимание к каждому;</w:t>
            </w:r>
          </w:p>
          <w:p w:rsidR="00291FE8" w:rsidRPr="00A37F4F" w:rsidRDefault="00291FE8" w:rsidP="00480DBD">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открытость;</w:t>
            </w:r>
          </w:p>
          <w:p w:rsidR="00291FE8" w:rsidRPr="00A37F4F" w:rsidRDefault="00291FE8" w:rsidP="00291FE8">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возможность для каждого высказаться и быть услышанным;</w:t>
            </w:r>
          </w:p>
          <w:p w:rsidR="00480DBD" w:rsidRPr="00A37F4F" w:rsidRDefault="00291FE8" w:rsidP="00291FE8">
            <w:pPr>
              <w:pStyle w:val="a7"/>
              <w:numPr>
                <w:ilvl w:val="0"/>
                <w:numId w:val="17"/>
              </w:numPr>
              <w:ind w:left="709" w:hanging="567"/>
              <w:jc w:val="both"/>
              <w:rPr>
                <w:rFonts w:ascii="Times New Roman" w:hAnsi="Times New Roman" w:cs="Times New Roman"/>
              </w:rPr>
            </w:pPr>
            <w:r w:rsidRPr="00A37F4F">
              <w:rPr>
                <w:rFonts w:ascii="Times New Roman" w:hAnsi="Times New Roman" w:cs="Times New Roman"/>
              </w:rPr>
              <w:t>возможность задать вопрос;</w:t>
            </w:r>
          </w:p>
        </w:tc>
        <w:tc>
          <w:tcPr>
            <w:tcW w:w="5341" w:type="dxa"/>
          </w:tcPr>
          <w:p w:rsidR="00291FE8" w:rsidRPr="00A37F4F" w:rsidRDefault="00291FE8" w:rsidP="00291FE8">
            <w:pPr>
              <w:pStyle w:val="a7"/>
              <w:numPr>
                <w:ilvl w:val="0"/>
                <w:numId w:val="17"/>
              </w:numPr>
              <w:ind w:left="755" w:hanging="426"/>
              <w:jc w:val="both"/>
              <w:rPr>
                <w:rFonts w:ascii="Times New Roman" w:hAnsi="Times New Roman" w:cs="Times New Roman"/>
              </w:rPr>
            </w:pPr>
            <w:r w:rsidRPr="00A37F4F">
              <w:rPr>
                <w:rFonts w:ascii="Times New Roman" w:hAnsi="Times New Roman" w:cs="Times New Roman"/>
              </w:rPr>
              <w:t>готовность слушать и слышать;</w:t>
            </w:r>
          </w:p>
          <w:p w:rsidR="00291FE8" w:rsidRPr="00A37F4F" w:rsidRDefault="00291FE8" w:rsidP="00291FE8">
            <w:pPr>
              <w:pStyle w:val="a7"/>
              <w:numPr>
                <w:ilvl w:val="0"/>
                <w:numId w:val="17"/>
              </w:numPr>
              <w:ind w:left="755" w:hanging="426"/>
              <w:jc w:val="both"/>
              <w:rPr>
                <w:rFonts w:ascii="Times New Roman" w:hAnsi="Times New Roman" w:cs="Times New Roman"/>
              </w:rPr>
            </w:pPr>
            <w:r w:rsidRPr="00A37F4F">
              <w:rPr>
                <w:rFonts w:ascii="Times New Roman" w:hAnsi="Times New Roman" w:cs="Times New Roman"/>
              </w:rPr>
              <w:t>наличие собственной позиц</w:t>
            </w:r>
            <w:proofErr w:type="gramStart"/>
            <w:r w:rsidRPr="00A37F4F">
              <w:rPr>
                <w:rFonts w:ascii="Times New Roman" w:hAnsi="Times New Roman" w:cs="Times New Roman"/>
              </w:rPr>
              <w:t>ии и ее</w:t>
            </w:r>
            <w:proofErr w:type="gramEnd"/>
            <w:r w:rsidRPr="00A37F4F">
              <w:rPr>
                <w:rFonts w:ascii="Times New Roman" w:hAnsi="Times New Roman" w:cs="Times New Roman"/>
              </w:rPr>
              <w:t xml:space="preserve"> аргументации;</w:t>
            </w:r>
          </w:p>
          <w:p w:rsidR="00291FE8" w:rsidRPr="00A37F4F" w:rsidRDefault="00291FE8" w:rsidP="00291FE8">
            <w:pPr>
              <w:pStyle w:val="a7"/>
              <w:numPr>
                <w:ilvl w:val="0"/>
                <w:numId w:val="17"/>
              </w:numPr>
              <w:ind w:left="755" w:hanging="426"/>
              <w:jc w:val="both"/>
              <w:rPr>
                <w:rFonts w:ascii="Times New Roman" w:hAnsi="Times New Roman" w:cs="Times New Roman"/>
              </w:rPr>
            </w:pPr>
            <w:r w:rsidRPr="00A37F4F">
              <w:rPr>
                <w:rFonts w:ascii="Times New Roman" w:hAnsi="Times New Roman" w:cs="Times New Roman"/>
              </w:rPr>
              <w:t>готовность озвучить собственную позицию;</w:t>
            </w:r>
          </w:p>
          <w:p w:rsidR="00291FE8" w:rsidRPr="00A37F4F" w:rsidRDefault="00291FE8" w:rsidP="00291FE8">
            <w:pPr>
              <w:pStyle w:val="a7"/>
              <w:numPr>
                <w:ilvl w:val="0"/>
                <w:numId w:val="17"/>
              </w:numPr>
              <w:ind w:left="755" w:hanging="426"/>
              <w:jc w:val="both"/>
              <w:rPr>
                <w:rFonts w:ascii="Times New Roman" w:hAnsi="Times New Roman" w:cs="Times New Roman"/>
              </w:rPr>
            </w:pPr>
            <w:r w:rsidRPr="00A37F4F">
              <w:rPr>
                <w:rFonts w:ascii="Times New Roman" w:hAnsi="Times New Roman" w:cs="Times New Roman"/>
              </w:rPr>
              <w:t>готовность к совместному обсуждению;</w:t>
            </w:r>
          </w:p>
          <w:p w:rsidR="00291FE8" w:rsidRPr="00A37F4F" w:rsidRDefault="00291FE8" w:rsidP="00291FE8">
            <w:pPr>
              <w:pStyle w:val="a7"/>
              <w:numPr>
                <w:ilvl w:val="0"/>
                <w:numId w:val="17"/>
              </w:numPr>
              <w:ind w:left="755" w:hanging="426"/>
              <w:jc w:val="both"/>
              <w:rPr>
                <w:rFonts w:ascii="Times New Roman" w:hAnsi="Times New Roman" w:cs="Times New Roman"/>
              </w:rPr>
            </w:pPr>
            <w:r w:rsidRPr="00A37F4F">
              <w:rPr>
                <w:rFonts w:ascii="Times New Roman" w:hAnsi="Times New Roman" w:cs="Times New Roman"/>
              </w:rPr>
              <w:t>коллективное решение задачи;</w:t>
            </w:r>
          </w:p>
          <w:p w:rsidR="00291FE8" w:rsidRPr="00A37F4F" w:rsidRDefault="00291FE8" w:rsidP="00291FE8">
            <w:pPr>
              <w:pStyle w:val="a7"/>
              <w:numPr>
                <w:ilvl w:val="0"/>
                <w:numId w:val="17"/>
              </w:numPr>
              <w:ind w:left="755" w:hanging="426"/>
              <w:jc w:val="both"/>
              <w:rPr>
                <w:rFonts w:ascii="Times New Roman" w:hAnsi="Times New Roman" w:cs="Times New Roman"/>
              </w:rPr>
            </w:pPr>
            <w:r w:rsidRPr="00A37F4F">
              <w:rPr>
                <w:rFonts w:ascii="Times New Roman" w:hAnsi="Times New Roman" w:cs="Times New Roman"/>
              </w:rPr>
              <w:t>комфортность атмосферы.</w:t>
            </w:r>
          </w:p>
        </w:tc>
      </w:tr>
    </w:tbl>
    <w:p w:rsidR="00291FE8" w:rsidRDefault="00291FE8" w:rsidP="005212F6">
      <w:pPr>
        <w:spacing w:after="0"/>
        <w:ind w:firstLine="708"/>
        <w:jc w:val="both"/>
        <w:rPr>
          <w:rFonts w:ascii="Times New Roman" w:hAnsi="Times New Roman" w:cs="Times New Roman"/>
          <w:sz w:val="24"/>
          <w:szCs w:val="24"/>
        </w:rPr>
      </w:pPr>
    </w:p>
    <w:p w:rsidR="00480DBD" w:rsidRPr="00291FE8" w:rsidRDefault="00291FE8" w:rsidP="00291FE8">
      <w:pPr>
        <w:spacing w:after="0"/>
        <w:ind w:left="708"/>
        <w:jc w:val="both"/>
        <w:rPr>
          <w:rFonts w:ascii="Times New Roman" w:hAnsi="Times New Roman" w:cs="Times New Roman"/>
          <w:b/>
          <w:i/>
          <w:sz w:val="24"/>
          <w:szCs w:val="24"/>
        </w:rPr>
      </w:pPr>
      <w:r w:rsidRPr="00291FE8">
        <w:rPr>
          <w:rFonts w:ascii="Times New Roman" w:hAnsi="Times New Roman" w:cs="Times New Roman"/>
          <w:b/>
          <w:i/>
          <w:sz w:val="24"/>
          <w:szCs w:val="24"/>
        </w:rPr>
        <w:t>При построении диалогового урока надо учитывать, что диалог – форма общения. Диалоговый урок не получится, если присутствуют факторы, тормозящие диалог:</w:t>
      </w:r>
    </w:p>
    <w:p w:rsidR="00291FE8" w:rsidRDefault="00291FE8" w:rsidP="00291FE8">
      <w:pPr>
        <w:pStyle w:val="a7"/>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Категоричность учителя, нетерпимость к другому мнению, к ошибке. Навязывание своего мнения, обилие дисциплинарных замечаний, авторитаризм.</w:t>
      </w:r>
    </w:p>
    <w:p w:rsidR="00291FE8" w:rsidRDefault="00291FE8" w:rsidP="00291FE8">
      <w:pPr>
        <w:pStyle w:val="a7"/>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Отсутствие внимания учителя к ребенку (улыбка, обращение по имени, физический и зрительный контакт).</w:t>
      </w:r>
    </w:p>
    <w:p w:rsidR="00291FE8" w:rsidRDefault="00291FE8" w:rsidP="00291FE8">
      <w:pPr>
        <w:pStyle w:val="a7"/>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Закрытые вопросы, которые предполагают односложные ответы или вопросы, на которые вообще отвечать не нужно.</w:t>
      </w:r>
    </w:p>
    <w:p w:rsidR="00A14354" w:rsidRPr="00A37F4F" w:rsidRDefault="00291FE8" w:rsidP="00A37F4F">
      <w:pPr>
        <w:pStyle w:val="a7"/>
        <w:numPr>
          <w:ilvl w:val="0"/>
          <w:numId w:val="18"/>
        </w:numPr>
        <w:spacing w:after="0"/>
        <w:jc w:val="both"/>
        <w:rPr>
          <w:rFonts w:ascii="Times New Roman" w:eastAsia="Calibri" w:hAnsi="Times New Roman" w:cs="Times New Roman"/>
          <w:sz w:val="24"/>
          <w:szCs w:val="24"/>
        </w:rPr>
      </w:pPr>
      <w:r w:rsidRPr="00A14354">
        <w:rPr>
          <w:rFonts w:ascii="Times New Roman" w:hAnsi="Times New Roman" w:cs="Times New Roman"/>
          <w:sz w:val="24"/>
          <w:szCs w:val="24"/>
        </w:rPr>
        <w:t xml:space="preserve">Неумение учителя быть хорошим слушателем. Слушание бывает критическим: перебивание, негативная оценка </w:t>
      </w:r>
      <w:proofErr w:type="gramStart"/>
      <w:r w:rsidRPr="00A14354">
        <w:rPr>
          <w:rFonts w:ascii="Times New Roman" w:hAnsi="Times New Roman" w:cs="Times New Roman"/>
          <w:sz w:val="24"/>
          <w:szCs w:val="24"/>
        </w:rPr>
        <w:t>услышанного</w:t>
      </w:r>
      <w:proofErr w:type="gramEnd"/>
      <w:r w:rsidR="00A14354" w:rsidRPr="00A14354">
        <w:rPr>
          <w:rFonts w:ascii="Times New Roman" w:hAnsi="Times New Roman" w:cs="Times New Roman"/>
          <w:sz w:val="24"/>
          <w:szCs w:val="24"/>
        </w:rPr>
        <w:t>.</w:t>
      </w:r>
    </w:p>
    <w:p w:rsidR="00D76D69" w:rsidRPr="006A545B" w:rsidRDefault="00D76D69" w:rsidP="009A13A4">
      <w:pPr>
        <w:spacing w:after="0"/>
        <w:jc w:val="both"/>
        <w:rPr>
          <w:rFonts w:ascii="Times New Roman" w:eastAsia="Calibri" w:hAnsi="Times New Roman" w:cs="Times New Roman"/>
          <w:sz w:val="16"/>
          <w:szCs w:val="16"/>
        </w:rPr>
      </w:pPr>
    </w:p>
    <w:p w:rsidR="00FD6D66" w:rsidRDefault="0079384A" w:rsidP="00A37F4F">
      <w:pPr>
        <w:spacing w:after="0"/>
        <w:ind w:firstLine="708"/>
        <w:jc w:val="both"/>
        <w:rPr>
          <w:rFonts w:ascii="Bookman Old Style" w:eastAsia="Calibri" w:hAnsi="Bookman Old Style" w:cs="Times New Roman"/>
          <w:b/>
          <w:sz w:val="24"/>
          <w:szCs w:val="24"/>
        </w:rPr>
      </w:pPr>
      <w:r w:rsidRPr="0079384A">
        <w:rPr>
          <w:rFonts w:ascii="Bookman Old Style" w:eastAsia="Calibri" w:hAnsi="Bookman Old Style" w:cs="Times New Roman"/>
          <w:b/>
          <w:noProof/>
          <w:sz w:val="24"/>
          <w:szCs w:val="24"/>
          <w:lang w:eastAsia="ru-RU"/>
        </w:rPr>
        <w:drawing>
          <wp:inline distT="0" distB="0" distL="0" distR="0">
            <wp:extent cx="5715000" cy="95250"/>
            <wp:effectExtent l="19050" t="0" r="0" b="0"/>
            <wp:docPr id="3" name="Рисунок 1" descr="C:\Program Files\Microsoft Office\MEDIA\OFFICE12\Lines\BD1476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Lines\BD14768_.gif"/>
                    <pic:cNvPicPr>
                      <a:picLocks noChangeAspect="1" noChangeArrowheads="1"/>
                    </pic:cNvPicPr>
                  </pic:nvPicPr>
                  <pic:blipFill>
                    <a:blip r:embed="rId9"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BE00C9" w:rsidRDefault="007B2E71" w:rsidP="00BE00C9">
      <w:pPr>
        <w:spacing w:after="0"/>
        <w:ind w:firstLine="708"/>
        <w:jc w:val="both"/>
        <w:rPr>
          <w:rFonts w:ascii="Bookman Old Style" w:eastAsia="Calibri" w:hAnsi="Bookman Old Style" w:cs="Times New Roman"/>
          <w:b/>
          <w:sz w:val="24"/>
          <w:szCs w:val="24"/>
        </w:rPr>
      </w:pPr>
      <w:r>
        <w:rPr>
          <w:rFonts w:ascii="Bookman Old Style" w:eastAsia="Calibri" w:hAnsi="Bookman Old Style" w:cs="Times New Roman"/>
          <w:b/>
          <w:sz w:val="24"/>
          <w:szCs w:val="24"/>
        </w:rPr>
        <w:t>У</w:t>
      </w:r>
      <w:r w:rsidR="00A14354">
        <w:rPr>
          <w:rFonts w:ascii="Bookman Old Style" w:eastAsia="Calibri" w:hAnsi="Bookman Old Style" w:cs="Times New Roman"/>
          <w:b/>
          <w:sz w:val="24"/>
          <w:szCs w:val="24"/>
        </w:rPr>
        <w:t>читель должен обращаться не столько к памяти учащихся, сколько к их разуму, добиваться понимания, а не одного запоминания.</w:t>
      </w:r>
    </w:p>
    <w:p w:rsidR="00FE3F37" w:rsidRPr="00FE3F37" w:rsidRDefault="00A14354" w:rsidP="00FE3F37">
      <w:pPr>
        <w:spacing w:after="0"/>
        <w:ind w:firstLine="708"/>
        <w:jc w:val="right"/>
        <w:rPr>
          <w:rFonts w:ascii="Bookman Old Style" w:eastAsia="Calibri" w:hAnsi="Bookman Old Style" w:cs="Times New Roman"/>
          <w:b/>
          <w:i/>
          <w:sz w:val="24"/>
          <w:szCs w:val="24"/>
        </w:rPr>
      </w:pPr>
      <w:r w:rsidRPr="00FE3F37">
        <w:rPr>
          <w:rFonts w:ascii="Bookman Old Style" w:eastAsia="Calibri" w:hAnsi="Bookman Old Style" w:cs="Times New Roman"/>
          <w:b/>
          <w:i/>
          <w:sz w:val="24"/>
          <w:szCs w:val="24"/>
        </w:rPr>
        <w:t xml:space="preserve">Федор Иванович </w:t>
      </w:r>
    </w:p>
    <w:p w:rsidR="00A14354" w:rsidRPr="00FE3F37" w:rsidRDefault="00A14354" w:rsidP="00FE3F37">
      <w:pPr>
        <w:spacing w:after="0"/>
        <w:ind w:firstLine="708"/>
        <w:jc w:val="right"/>
        <w:rPr>
          <w:rFonts w:ascii="Bookman Old Style" w:eastAsia="Calibri" w:hAnsi="Bookman Old Style" w:cs="Times New Roman"/>
          <w:b/>
          <w:i/>
          <w:sz w:val="16"/>
          <w:szCs w:val="16"/>
        </w:rPr>
      </w:pPr>
      <w:r w:rsidRPr="00FE3F37">
        <w:rPr>
          <w:rFonts w:ascii="Bookman Old Style" w:eastAsia="Calibri" w:hAnsi="Bookman Old Style" w:cs="Times New Roman"/>
          <w:b/>
          <w:i/>
          <w:sz w:val="24"/>
          <w:szCs w:val="24"/>
        </w:rPr>
        <w:t xml:space="preserve">Янкович де </w:t>
      </w:r>
      <w:proofErr w:type="spellStart"/>
      <w:r w:rsidRPr="00FE3F37">
        <w:rPr>
          <w:rFonts w:ascii="Bookman Old Style" w:eastAsia="Calibri" w:hAnsi="Bookman Old Style" w:cs="Times New Roman"/>
          <w:b/>
          <w:i/>
          <w:sz w:val="24"/>
          <w:szCs w:val="24"/>
        </w:rPr>
        <w:t>Мариево</w:t>
      </w:r>
      <w:proofErr w:type="spellEnd"/>
    </w:p>
    <w:sectPr w:rsidR="00A14354" w:rsidRPr="00FE3F37" w:rsidSect="006A545B">
      <w:footerReference w:type="default" r:id="rId10"/>
      <w:pgSz w:w="11906" w:h="16838"/>
      <w:pgMar w:top="567" w:right="567" w:bottom="1134" w:left="1701" w:header="709" w:footer="709" w:gutter="0"/>
      <w:pgNumType w:start="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504" w:rsidRDefault="00873504" w:rsidP="006A545B">
      <w:pPr>
        <w:spacing w:after="0" w:line="240" w:lineRule="auto"/>
      </w:pPr>
      <w:r>
        <w:separator/>
      </w:r>
    </w:p>
  </w:endnote>
  <w:endnote w:type="continuationSeparator" w:id="0">
    <w:p w:rsidR="00873504" w:rsidRDefault="00873504" w:rsidP="006A5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81079"/>
      <w:docPartObj>
        <w:docPartGallery w:val="Page Numbers (Bottom of Page)"/>
        <w:docPartUnique/>
      </w:docPartObj>
    </w:sdtPr>
    <w:sdtContent>
      <w:p w:rsidR="006A545B" w:rsidRDefault="00831E6B">
        <w:pPr>
          <w:pStyle w:val="aa"/>
          <w:jc w:val="center"/>
        </w:pPr>
        <w:fldSimple w:instr=" PAGE   \* MERGEFORMAT ">
          <w:r w:rsidR="002B713C">
            <w:rPr>
              <w:noProof/>
            </w:rPr>
            <w:t>48</w:t>
          </w:r>
        </w:fldSimple>
      </w:p>
    </w:sdtContent>
  </w:sdt>
  <w:p w:rsidR="006A545B" w:rsidRDefault="006A545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504" w:rsidRDefault="00873504" w:rsidP="006A545B">
      <w:pPr>
        <w:spacing w:after="0" w:line="240" w:lineRule="auto"/>
      </w:pPr>
      <w:r>
        <w:separator/>
      </w:r>
    </w:p>
  </w:footnote>
  <w:footnote w:type="continuationSeparator" w:id="0">
    <w:p w:rsidR="00873504" w:rsidRDefault="00873504" w:rsidP="006A5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6FF8"/>
    <w:multiLevelType w:val="hybridMultilevel"/>
    <w:tmpl w:val="99282DBC"/>
    <w:lvl w:ilvl="0" w:tplc="C310C178">
      <w:start w:val="3"/>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0A32627F"/>
    <w:multiLevelType w:val="multilevel"/>
    <w:tmpl w:val="D588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2E582F"/>
    <w:multiLevelType w:val="hybridMultilevel"/>
    <w:tmpl w:val="9D1485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6D643D5"/>
    <w:multiLevelType w:val="hybridMultilevel"/>
    <w:tmpl w:val="28D026DA"/>
    <w:lvl w:ilvl="0" w:tplc="F9D05868">
      <w:start w:val="1"/>
      <w:numFmt w:val="decimal"/>
      <w:lvlText w:val="%1."/>
      <w:lvlJc w:val="left"/>
      <w:pPr>
        <w:ind w:left="720" w:hanging="360"/>
      </w:pPr>
      <w:rPr>
        <w:sz w:val="24"/>
        <w:szCs w:val="24"/>
      </w:rPr>
    </w:lvl>
    <w:lvl w:ilvl="1" w:tplc="FA960BA6">
      <w:start w:val="1"/>
      <w:numFmt w:val="decimal"/>
      <w:lvlText w:val="%2)"/>
      <w:lvlJc w:val="left"/>
      <w:pPr>
        <w:ind w:left="1440" w:hanging="360"/>
      </w:pPr>
      <w:rPr>
        <w:sz w:val="24"/>
        <w:szCs w:val="24"/>
      </w:rPr>
    </w:lvl>
    <w:lvl w:ilvl="2" w:tplc="FFFFFFFF">
      <w:start w:val="1"/>
      <w:numFmt w:val="lowerRoman"/>
      <w:lvlText w:val="%3."/>
      <w:lvlJc w:val="right"/>
      <w:pPr>
        <w:ind w:left="2160" w:hanging="180"/>
      </w:pPr>
      <w:rPr>
        <w:sz w:val="20"/>
      </w:rPr>
    </w:lvl>
    <w:lvl w:ilvl="3" w:tplc="FFFFFFFF">
      <w:start w:val="1"/>
      <w:numFmt w:val="decimal"/>
      <w:lvlText w:val="%4."/>
      <w:lvlJc w:val="left"/>
      <w:pPr>
        <w:ind w:left="2880" w:hanging="360"/>
      </w:pPr>
      <w:rPr>
        <w:sz w:val="20"/>
      </w:rPr>
    </w:lvl>
    <w:lvl w:ilvl="4" w:tplc="FFFFFFFF">
      <w:start w:val="1"/>
      <w:numFmt w:val="lowerLetter"/>
      <w:lvlText w:val="%5."/>
      <w:lvlJc w:val="left"/>
      <w:pPr>
        <w:ind w:left="3600" w:hanging="360"/>
      </w:pPr>
      <w:rPr>
        <w:sz w:val="20"/>
      </w:rPr>
    </w:lvl>
    <w:lvl w:ilvl="5" w:tplc="FFFFFFFF">
      <w:start w:val="1"/>
      <w:numFmt w:val="lowerRoman"/>
      <w:lvlText w:val="%6."/>
      <w:lvlJc w:val="right"/>
      <w:pPr>
        <w:ind w:left="4320" w:hanging="180"/>
      </w:pPr>
      <w:rPr>
        <w:sz w:val="20"/>
      </w:rPr>
    </w:lvl>
    <w:lvl w:ilvl="6" w:tplc="FFFFFFFF">
      <w:start w:val="1"/>
      <w:numFmt w:val="decimal"/>
      <w:lvlText w:val="%7."/>
      <w:lvlJc w:val="left"/>
      <w:pPr>
        <w:ind w:left="5040" w:hanging="360"/>
      </w:pPr>
      <w:rPr>
        <w:sz w:val="20"/>
      </w:rPr>
    </w:lvl>
    <w:lvl w:ilvl="7" w:tplc="FFFFFFFF">
      <w:start w:val="1"/>
      <w:numFmt w:val="lowerLetter"/>
      <w:lvlText w:val="%8."/>
      <w:lvlJc w:val="left"/>
      <w:pPr>
        <w:ind w:left="5760" w:hanging="360"/>
      </w:pPr>
      <w:rPr>
        <w:sz w:val="20"/>
      </w:rPr>
    </w:lvl>
    <w:lvl w:ilvl="8" w:tplc="FFFFFFFF">
      <w:start w:val="1"/>
      <w:numFmt w:val="lowerRoman"/>
      <w:lvlText w:val="%9."/>
      <w:lvlJc w:val="right"/>
      <w:pPr>
        <w:ind w:left="6480" w:hanging="180"/>
      </w:pPr>
      <w:rPr>
        <w:sz w:val="20"/>
      </w:rPr>
    </w:lvl>
  </w:abstractNum>
  <w:abstractNum w:abstractNumId="4">
    <w:nsid w:val="2C4B6361"/>
    <w:multiLevelType w:val="multilevel"/>
    <w:tmpl w:val="869A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0655FC"/>
    <w:multiLevelType w:val="hybridMultilevel"/>
    <w:tmpl w:val="6548DE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60637C5"/>
    <w:multiLevelType w:val="hybridMultilevel"/>
    <w:tmpl w:val="802802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C3659D"/>
    <w:multiLevelType w:val="hybridMultilevel"/>
    <w:tmpl w:val="1F5460DC"/>
    <w:lvl w:ilvl="0" w:tplc="5B542A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00305B1"/>
    <w:multiLevelType w:val="multilevel"/>
    <w:tmpl w:val="1E14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26B4AAB"/>
    <w:multiLevelType w:val="multilevel"/>
    <w:tmpl w:val="A85EA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4C325E"/>
    <w:multiLevelType w:val="hybridMultilevel"/>
    <w:tmpl w:val="A6BE4364"/>
    <w:lvl w:ilvl="0" w:tplc="40F8D6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F166B1"/>
    <w:multiLevelType w:val="hybridMultilevel"/>
    <w:tmpl w:val="D7C2DF74"/>
    <w:lvl w:ilvl="0" w:tplc="FFFFFFFF">
      <w:start w:val="1"/>
      <w:numFmt w:val="decimal"/>
      <w:lvlText w:val="%1."/>
      <w:lvlJc w:val="left"/>
      <w:pPr>
        <w:ind w:left="720" w:hanging="360"/>
      </w:pPr>
      <w:rPr>
        <w:sz w:val="20"/>
      </w:rPr>
    </w:lvl>
    <w:lvl w:ilvl="1" w:tplc="04190011">
      <w:start w:val="1"/>
      <w:numFmt w:val="decimal"/>
      <w:lvlText w:val="%2)"/>
      <w:lvlJc w:val="left"/>
      <w:pPr>
        <w:ind w:left="1440" w:hanging="360"/>
      </w:pPr>
      <w:rPr>
        <w:sz w:val="20"/>
      </w:rPr>
    </w:lvl>
    <w:lvl w:ilvl="2" w:tplc="FFFFFFFF">
      <w:start w:val="1"/>
      <w:numFmt w:val="lowerRoman"/>
      <w:lvlText w:val="%3."/>
      <w:lvlJc w:val="right"/>
      <w:pPr>
        <w:ind w:left="2160" w:hanging="180"/>
      </w:pPr>
      <w:rPr>
        <w:sz w:val="20"/>
      </w:rPr>
    </w:lvl>
    <w:lvl w:ilvl="3" w:tplc="FFFFFFFF">
      <w:start w:val="1"/>
      <w:numFmt w:val="decimal"/>
      <w:lvlText w:val="%4."/>
      <w:lvlJc w:val="left"/>
      <w:pPr>
        <w:ind w:left="2880" w:hanging="360"/>
      </w:pPr>
      <w:rPr>
        <w:sz w:val="20"/>
      </w:rPr>
    </w:lvl>
    <w:lvl w:ilvl="4" w:tplc="FFFFFFFF">
      <w:start w:val="1"/>
      <w:numFmt w:val="lowerLetter"/>
      <w:lvlText w:val="%5."/>
      <w:lvlJc w:val="left"/>
      <w:pPr>
        <w:ind w:left="3600" w:hanging="360"/>
      </w:pPr>
      <w:rPr>
        <w:sz w:val="20"/>
      </w:rPr>
    </w:lvl>
    <w:lvl w:ilvl="5" w:tplc="FFFFFFFF">
      <w:start w:val="1"/>
      <w:numFmt w:val="lowerRoman"/>
      <w:lvlText w:val="%6."/>
      <w:lvlJc w:val="right"/>
      <w:pPr>
        <w:ind w:left="4320" w:hanging="180"/>
      </w:pPr>
      <w:rPr>
        <w:sz w:val="20"/>
      </w:rPr>
    </w:lvl>
    <w:lvl w:ilvl="6" w:tplc="FFFFFFFF">
      <w:start w:val="1"/>
      <w:numFmt w:val="decimal"/>
      <w:lvlText w:val="%7."/>
      <w:lvlJc w:val="left"/>
      <w:pPr>
        <w:ind w:left="5040" w:hanging="360"/>
      </w:pPr>
      <w:rPr>
        <w:sz w:val="20"/>
      </w:rPr>
    </w:lvl>
    <w:lvl w:ilvl="7" w:tplc="FFFFFFFF">
      <w:start w:val="1"/>
      <w:numFmt w:val="lowerLetter"/>
      <w:lvlText w:val="%8."/>
      <w:lvlJc w:val="left"/>
      <w:pPr>
        <w:ind w:left="5760" w:hanging="360"/>
      </w:pPr>
      <w:rPr>
        <w:sz w:val="20"/>
      </w:rPr>
    </w:lvl>
    <w:lvl w:ilvl="8" w:tplc="FFFFFFFF">
      <w:start w:val="1"/>
      <w:numFmt w:val="lowerRoman"/>
      <w:lvlText w:val="%9."/>
      <w:lvlJc w:val="right"/>
      <w:pPr>
        <w:ind w:left="6480" w:hanging="180"/>
      </w:pPr>
      <w:rPr>
        <w:sz w:val="20"/>
      </w:rPr>
    </w:lvl>
  </w:abstractNum>
  <w:abstractNum w:abstractNumId="12">
    <w:nsid w:val="68AD7101"/>
    <w:multiLevelType w:val="hybridMultilevel"/>
    <w:tmpl w:val="57746F16"/>
    <w:lvl w:ilvl="0" w:tplc="7B9CA75E">
      <w:start w:val="3"/>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3">
    <w:nsid w:val="6C90174E"/>
    <w:multiLevelType w:val="hybridMultilevel"/>
    <w:tmpl w:val="665AE8EE"/>
    <w:lvl w:ilvl="0" w:tplc="116CBA16">
      <w:start w:val="1"/>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nsid w:val="6CF52F4C"/>
    <w:multiLevelType w:val="hybridMultilevel"/>
    <w:tmpl w:val="6D363B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DA513CA"/>
    <w:multiLevelType w:val="multilevel"/>
    <w:tmpl w:val="D278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9B200D9"/>
    <w:multiLevelType w:val="multilevel"/>
    <w:tmpl w:val="45D66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8"/>
  </w:num>
  <w:num w:numId="6">
    <w:abstractNumId w:val="1"/>
  </w:num>
  <w:num w:numId="7">
    <w:abstractNumId w:val="4"/>
  </w:num>
  <w:num w:numId="8">
    <w:abstractNumId w:val="16"/>
  </w:num>
  <w:num w:numId="9">
    <w:abstractNumId w:val="13"/>
  </w:num>
  <w:num w:numId="10">
    <w:abstractNumId w:val="0"/>
  </w:num>
  <w:num w:numId="11">
    <w:abstractNumId w:val="12"/>
  </w:num>
  <w:num w:numId="12">
    <w:abstractNumId w:val="6"/>
  </w:num>
  <w:num w:numId="13">
    <w:abstractNumId w:val="10"/>
  </w:num>
  <w:num w:numId="14">
    <w:abstractNumId w:val="11"/>
  </w:num>
  <w:num w:numId="15">
    <w:abstractNumId w:val="2"/>
  </w:num>
  <w:num w:numId="16">
    <w:abstractNumId w:val="14"/>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08CD"/>
    <w:rsid w:val="001222D1"/>
    <w:rsid w:val="00177D52"/>
    <w:rsid w:val="00191267"/>
    <w:rsid w:val="0019268B"/>
    <w:rsid w:val="001A7294"/>
    <w:rsid w:val="00280A98"/>
    <w:rsid w:val="00291FE8"/>
    <w:rsid w:val="002A0FCD"/>
    <w:rsid w:val="002B713C"/>
    <w:rsid w:val="002F7791"/>
    <w:rsid w:val="003A08CF"/>
    <w:rsid w:val="003D2A27"/>
    <w:rsid w:val="0044469D"/>
    <w:rsid w:val="004722A0"/>
    <w:rsid w:val="004770C0"/>
    <w:rsid w:val="00480DBD"/>
    <w:rsid w:val="004E1D12"/>
    <w:rsid w:val="004E3999"/>
    <w:rsid w:val="004E6BE3"/>
    <w:rsid w:val="005212F6"/>
    <w:rsid w:val="005A6D5E"/>
    <w:rsid w:val="005B29BF"/>
    <w:rsid w:val="005D562A"/>
    <w:rsid w:val="005E6E4D"/>
    <w:rsid w:val="005F2BAF"/>
    <w:rsid w:val="006339A5"/>
    <w:rsid w:val="00664EC1"/>
    <w:rsid w:val="00674C13"/>
    <w:rsid w:val="006A48EC"/>
    <w:rsid w:val="006A545B"/>
    <w:rsid w:val="006D13E6"/>
    <w:rsid w:val="00722FA2"/>
    <w:rsid w:val="00767325"/>
    <w:rsid w:val="0079384A"/>
    <w:rsid w:val="007B2E71"/>
    <w:rsid w:val="007D0B55"/>
    <w:rsid w:val="007E15E7"/>
    <w:rsid w:val="00831E6B"/>
    <w:rsid w:val="00873504"/>
    <w:rsid w:val="008761AB"/>
    <w:rsid w:val="009A13A4"/>
    <w:rsid w:val="009F1313"/>
    <w:rsid w:val="009F5571"/>
    <w:rsid w:val="00A14354"/>
    <w:rsid w:val="00A37F4F"/>
    <w:rsid w:val="00B44B08"/>
    <w:rsid w:val="00B7132F"/>
    <w:rsid w:val="00B808CD"/>
    <w:rsid w:val="00BD1232"/>
    <w:rsid w:val="00BE00C9"/>
    <w:rsid w:val="00C821C2"/>
    <w:rsid w:val="00CE4022"/>
    <w:rsid w:val="00D563EC"/>
    <w:rsid w:val="00D76D69"/>
    <w:rsid w:val="00EB4EFF"/>
    <w:rsid w:val="00EF06BD"/>
    <w:rsid w:val="00F7498C"/>
    <w:rsid w:val="00FD6D66"/>
    <w:rsid w:val="00FE2245"/>
    <w:rsid w:val="00FE3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B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245"/>
    <w:rPr>
      <w:rFonts w:ascii="Tahoma" w:hAnsi="Tahoma" w:cs="Tahoma"/>
      <w:sz w:val="16"/>
      <w:szCs w:val="16"/>
    </w:rPr>
  </w:style>
  <w:style w:type="character" w:customStyle="1" w:styleId="apple-converted-space">
    <w:name w:val="apple-converted-space"/>
    <w:basedOn w:val="a0"/>
    <w:rsid w:val="00FE2245"/>
  </w:style>
  <w:style w:type="character" w:styleId="a5">
    <w:name w:val="Hyperlink"/>
    <w:basedOn w:val="a0"/>
    <w:uiPriority w:val="99"/>
    <w:semiHidden/>
    <w:unhideWhenUsed/>
    <w:rsid w:val="00FE2245"/>
    <w:rPr>
      <w:color w:val="0000FF"/>
      <w:u w:val="single"/>
    </w:rPr>
  </w:style>
  <w:style w:type="table" w:styleId="a6">
    <w:name w:val="Table Grid"/>
    <w:basedOn w:val="a1"/>
    <w:uiPriority w:val="59"/>
    <w:rsid w:val="009A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D562A"/>
    <w:pPr>
      <w:ind w:left="720"/>
      <w:contextualSpacing/>
    </w:pPr>
  </w:style>
  <w:style w:type="paragraph" w:styleId="a8">
    <w:name w:val="header"/>
    <w:basedOn w:val="a"/>
    <w:link w:val="a9"/>
    <w:uiPriority w:val="99"/>
    <w:semiHidden/>
    <w:unhideWhenUsed/>
    <w:rsid w:val="006A545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A545B"/>
  </w:style>
  <w:style w:type="paragraph" w:styleId="aa">
    <w:name w:val="footer"/>
    <w:basedOn w:val="a"/>
    <w:link w:val="ab"/>
    <w:uiPriority w:val="99"/>
    <w:unhideWhenUsed/>
    <w:rsid w:val="006A54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245"/>
    <w:rPr>
      <w:rFonts w:ascii="Tahoma" w:hAnsi="Tahoma" w:cs="Tahoma"/>
      <w:sz w:val="16"/>
      <w:szCs w:val="16"/>
    </w:rPr>
  </w:style>
  <w:style w:type="character" w:customStyle="1" w:styleId="apple-converted-space">
    <w:name w:val="apple-converted-space"/>
    <w:basedOn w:val="a0"/>
    <w:rsid w:val="00FE2245"/>
  </w:style>
  <w:style w:type="character" w:styleId="a5">
    <w:name w:val="Hyperlink"/>
    <w:basedOn w:val="a0"/>
    <w:uiPriority w:val="99"/>
    <w:semiHidden/>
    <w:unhideWhenUsed/>
    <w:rsid w:val="00FE2245"/>
    <w:rPr>
      <w:color w:val="0000FF"/>
      <w:u w:val="single"/>
    </w:rPr>
  </w:style>
</w:styles>
</file>

<file path=word/webSettings.xml><?xml version="1.0" encoding="utf-8"?>
<w:webSettings xmlns:r="http://schemas.openxmlformats.org/officeDocument/2006/relationships" xmlns:w="http://schemas.openxmlformats.org/wordprocessingml/2006/main">
  <w:divs>
    <w:div w:id="16079325">
      <w:bodyDiv w:val="1"/>
      <w:marLeft w:val="0"/>
      <w:marRight w:val="0"/>
      <w:marTop w:val="0"/>
      <w:marBottom w:val="0"/>
      <w:divBdr>
        <w:top w:val="none" w:sz="0" w:space="0" w:color="auto"/>
        <w:left w:val="none" w:sz="0" w:space="0" w:color="auto"/>
        <w:bottom w:val="none" w:sz="0" w:space="0" w:color="auto"/>
        <w:right w:val="none" w:sz="0" w:space="0" w:color="auto"/>
      </w:divBdr>
    </w:div>
    <w:div w:id="130171913">
      <w:bodyDiv w:val="1"/>
      <w:marLeft w:val="0"/>
      <w:marRight w:val="0"/>
      <w:marTop w:val="0"/>
      <w:marBottom w:val="0"/>
      <w:divBdr>
        <w:top w:val="none" w:sz="0" w:space="0" w:color="auto"/>
        <w:left w:val="none" w:sz="0" w:space="0" w:color="auto"/>
        <w:bottom w:val="none" w:sz="0" w:space="0" w:color="auto"/>
        <w:right w:val="none" w:sz="0" w:space="0" w:color="auto"/>
      </w:divBdr>
    </w:div>
    <w:div w:id="168718306">
      <w:bodyDiv w:val="1"/>
      <w:marLeft w:val="0"/>
      <w:marRight w:val="0"/>
      <w:marTop w:val="0"/>
      <w:marBottom w:val="0"/>
      <w:divBdr>
        <w:top w:val="none" w:sz="0" w:space="0" w:color="auto"/>
        <w:left w:val="none" w:sz="0" w:space="0" w:color="auto"/>
        <w:bottom w:val="none" w:sz="0" w:space="0" w:color="auto"/>
        <w:right w:val="none" w:sz="0" w:space="0" w:color="auto"/>
      </w:divBdr>
    </w:div>
    <w:div w:id="661545593">
      <w:bodyDiv w:val="1"/>
      <w:marLeft w:val="0"/>
      <w:marRight w:val="0"/>
      <w:marTop w:val="0"/>
      <w:marBottom w:val="0"/>
      <w:divBdr>
        <w:top w:val="none" w:sz="0" w:space="0" w:color="auto"/>
        <w:left w:val="none" w:sz="0" w:space="0" w:color="auto"/>
        <w:bottom w:val="none" w:sz="0" w:space="0" w:color="auto"/>
        <w:right w:val="none" w:sz="0" w:space="0" w:color="auto"/>
      </w:divBdr>
      <w:divsChild>
        <w:div w:id="1194729709">
          <w:marLeft w:val="450"/>
          <w:marRight w:val="0"/>
          <w:marTop w:val="150"/>
          <w:marBottom w:val="150"/>
          <w:divBdr>
            <w:top w:val="none" w:sz="0" w:space="0" w:color="auto"/>
            <w:left w:val="none" w:sz="0" w:space="0" w:color="auto"/>
            <w:bottom w:val="none" w:sz="0" w:space="0" w:color="auto"/>
            <w:right w:val="none" w:sz="0" w:space="0" w:color="auto"/>
          </w:divBdr>
        </w:div>
      </w:divsChild>
    </w:div>
    <w:div w:id="688917192">
      <w:bodyDiv w:val="1"/>
      <w:marLeft w:val="0"/>
      <w:marRight w:val="0"/>
      <w:marTop w:val="0"/>
      <w:marBottom w:val="0"/>
      <w:divBdr>
        <w:top w:val="none" w:sz="0" w:space="0" w:color="auto"/>
        <w:left w:val="none" w:sz="0" w:space="0" w:color="auto"/>
        <w:bottom w:val="none" w:sz="0" w:space="0" w:color="auto"/>
        <w:right w:val="none" w:sz="0" w:space="0" w:color="auto"/>
      </w:divBdr>
    </w:div>
    <w:div w:id="1661352311">
      <w:bodyDiv w:val="1"/>
      <w:marLeft w:val="0"/>
      <w:marRight w:val="0"/>
      <w:marTop w:val="0"/>
      <w:marBottom w:val="0"/>
      <w:divBdr>
        <w:top w:val="none" w:sz="0" w:space="0" w:color="auto"/>
        <w:left w:val="none" w:sz="0" w:space="0" w:color="auto"/>
        <w:bottom w:val="none" w:sz="0" w:space="0" w:color="auto"/>
        <w:right w:val="none" w:sz="0" w:space="0" w:color="auto"/>
      </w:divBdr>
    </w:div>
    <w:div w:id="1700744041">
      <w:bodyDiv w:val="1"/>
      <w:marLeft w:val="0"/>
      <w:marRight w:val="0"/>
      <w:marTop w:val="0"/>
      <w:marBottom w:val="0"/>
      <w:divBdr>
        <w:top w:val="none" w:sz="0" w:space="0" w:color="auto"/>
        <w:left w:val="none" w:sz="0" w:space="0" w:color="auto"/>
        <w:bottom w:val="none" w:sz="0" w:space="0" w:color="auto"/>
        <w:right w:val="none" w:sz="0" w:space="0" w:color="auto"/>
      </w:divBdr>
    </w:div>
    <w:div w:id="1830779711">
      <w:bodyDiv w:val="1"/>
      <w:marLeft w:val="0"/>
      <w:marRight w:val="0"/>
      <w:marTop w:val="0"/>
      <w:marBottom w:val="0"/>
      <w:divBdr>
        <w:top w:val="none" w:sz="0" w:space="0" w:color="auto"/>
        <w:left w:val="none" w:sz="0" w:space="0" w:color="auto"/>
        <w:bottom w:val="none" w:sz="0" w:space="0" w:color="auto"/>
        <w:right w:val="none" w:sz="0" w:space="0" w:color="auto"/>
      </w:divBdr>
    </w:div>
    <w:div w:id="1840194482">
      <w:bodyDiv w:val="1"/>
      <w:marLeft w:val="0"/>
      <w:marRight w:val="0"/>
      <w:marTop w:val="0"/>
      <w:marBottom w:val="0"/>
      <w:divBdr>
        <w:top w:val="none" w:sz="0" w:space="0" w:color="auto"/>
        <w:left w:val="none" w:sz="0" w:space="0" w:color="auto"/>
        <w:bottom w:val="none" w:sz="0" w:space="0" w:color="auto"/>
        <w:right w:val="none" w:sz="0" w:space="0" w:color="auto"/>
      </w:divBdr>
    </w:div>
    <w:div w:id="1896425441">
      <w:bodyDiv w:val="1"/>
      <w:marLeft w:val="0"/>
      <w:marRight w:val="0"/>
      <w:marTop w:val="0"/>
      <w:marBottom w:val="0"/>
      <w:divBdr>
        <w:top w:val="none" w:sz="0" w:space="0" w:color="auto"/>
        <w:left w:val="none" w:sz="0" w:space="0" w:color="auto"/>
        <w:bottom w:val="none" w:sz="0" w:space="0" w:color="auto"/>
        <w:right w:val="none" w:sz="0" w:space="0" w:color="auto"/>
      </w:divBdr>
    </w:div>
    <w:div w:id="19345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456spb.edusite.ru/images/c09-32.gi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1927</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Kotelnikova</dc:creator>
  <cp:keywords/>
  <dc:description/>
  <cp:lastModifiedBy>Учитель</cp:lastModifiedBy>
  <cp:revision>34</cp:revision>
  <cp:lastPrinted>2016-06-24T07:17:00Z</cp:lastPrinted>
  <dcterms:created xsi:type="dcterms:W3CDTF">2015-10-14T10:49:00Z</dcterms:created>
  <dcterms:modified xsi:type="dcterms:W3CDTF">2016-06-24T07:18:00Z</dcterms:modified>
</cp:coreProperties>
</file>